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EA3EE" w14:textId="2CD10248" w:rsidR="002E528F" w:rsidRPr="002E528F" w:rsidRDefault="002E528F" w:rsidP="002E528F">
      <w:pPr>
        <w:pStyle w:val="3GPPHeader"/>
        <w:rPr>
          <w:rFonts w:cs="Arial"/>
          <w:sz w:val="24"/>
          <w:szCs w:val="28"/>
          <w:lang w:val="en-GB"/>
        </w:rPr>
      </w:pPr>
      <w:bookmarkStart w:id="0" w:name="_GoBack"/>
      <w:bookmarkEnd w:id="0"/>
      <w:r w:rsidRPr="002E528F">
        <w:rPr>
          <w:rFonts w:cs="Arial"/>
          <w:sz w:val="24"/>
          <w:szCs w:val="28"/>
          <w:lang w:val="en-GB"/>
        </w:rPr>
        <w:t>3GPP TSG-RAN WG1 Meeting #10</w:t>
      </w:r>
      <w:r w:rsidR="007737F9">
        <w:rPr>
          <w:rFonts w:cs="Arial"/>
          <w:sz w:val="24"/>
          <w:szCs w:val="28"/>
          <w:lang w:val="en-GB"/>
        </w:rPr>
        <w:t>3</w:t>
      </w:r>
      <w:r w:rsidRPr="002E528F">
        <w:rPr>
          <w:rFonts w:cs="Arial"/>
          <w:sz w:val="24"/>
          <w:szCs w:val="28"/>
          <w:lang w:val="en-GB"/>
        </w:rPr>
        <w:t>-e</w:t>
      </w:r>
      <w:r w:rsidRPr="002E528F">
        <w:rPr>
          <w:rFonts w:cs="Arial"/>
          <w:sz w:val="24"/>
          <w:szCs w:val="28"/>
          <w:lang w:val="en-GB"/>
        </w:rPr>
        <w:tab/>
        <w:t>R1-20</w:t>
      </w:r>
      <w:r w:rsidR="00CB1255">
        <w:rPr>
          <w:rFonts w:cs="Arial"/>
          <w:sz w:val="24"/>
          <w:szCs w:val="28"/>
          <w:lang w:val="en-GB"/>
        </w:rPr>
        <w:t>07533</w:t>
      </w:r>
    </w:p>
    <w:p w14:paraId="3E43DB98" w14:textId="1A5094CA" w:rsidR="002E528F" w:rsidRPr="002E528F" w:rsidRDefault="002E528F" w:rsidP="002E528F">
      <w:pPr>
        <w:pStyle w:val="3GPPHeader"/>
        <w:rPr>
          <w:rFonts w:cs="Arial"/>
          <w:sz w:val="24"/>
          <w:szCs w:val="28"/>
          <w:lang w:val="en-GB"/>
        </w:rPr>
      </w:pPr>
      <w:r w:rsidRPr="002E528F">
        <w:rPr>
          <w:rFonts w:cs="Arial"/>
          <w:sz w:val="24"/>
          <w:szCs w:val="28"/>
          <w:lang w:val="en-GB"/>
        </w:rPr>
        <w:t xml:space="preserve">e-Meeting, </w:t>
      </w:r>
      <w:r w:rsidR="00E83458">
        <w:rPr>
          <w:rFonts w:cs="Arial"/>
          <w:sz w:val="24"/>
          <w:szCs w:val="28"/>
          <w:lang w:val="en-GB"/>
        </w:rPr>
        <w:t>October 26</w:t>
      </w:r>
      <w:r w:rsidR="00E83458" w:rsidRPr="00E83458">
        <w:rPr>
          <w:rFonts w:cs="Arial"/>
          <w:sz w:val="24"/>
          <w:szCs w:val="28"/>
          <w:vertAlign w:val="superscript"/>
          <w:lang w:val="en-GB"/>
        </w:rPr>
        <w:t>th</w:t>
      </w:r>
      <w:r w:rsidR="00E83458">
        <w:rPr>
          <w:rFonts w:cs="Arial"/>
          <w:sz w:val="24"/>
          <w:szCs w:val="28"/>
          <w:lang w:val="en-GB"/>
        </w:rPr>
        <w:t xml:space="preserve"> – November 13</w:t>
      </w:r>
      <w:r w:rsidR="00E83458" w:rsidRPr="00E83458">
        <w:rPr>
          <w:rFonts w:cs="Arial"/>
          <w:sz w:val="24"/>
          <w:szCs w:val="28"/>
          <w:vertAlign w:val="superscript"/>
          <w:lang w:val="en-GB"/>
        </w:rPr>
        <w:t>th</w:t>
      </w:r>
      <w:r w:rsidR="00E83458">
        <w:rPr>
          <w:rFonts w:cs="Arial"/>
          <w:sz w:val="24"/>
          <w:szCs w:val="28"/>
          <w:lang w:val="en-GB"/>
        </w:rPr>
        <w:t xml:space="preserve">, </w:t>
      </w:r>
      <w:r w:rsidRPr="002E528F">
        <w:rPr>
          <w:rFonts w:cs="Arial"/>
          <w:sz w:val="24"/>
          <w:szCs w:val="28"/>
          <w:lang w:val="en-GB"/>
        </w:rPr>
        <w:t>2020</w:t>
      </w:r>
    </w:p>
    <w:p w14:paraId="1AA07094" w14:textId="77777777" w:rsidR="00E90E49" w:rsidRPr="00047524" w:rsidRDefault="00E90E49" w:rsidP="00357380">
      <w:pPr>
        <w:pStyle w:val="3GPPHeader"/>
      </w:pPr>
    </w:p>
    <w:p w14:paraId="180B8DCC" w14:textId="59D87DF1" w:rsidR="00E90E49" w:rsidRPr="004E2C63" w:rsidRDefault="00E90E49" w:rsidP="00311702">
      <w:pPr>
        <w:pStyle w:val="3GPPHeader"/>
        <w:rPr>
          <w:sz w:val="22"/>
          <w:szCs w:val="24"/>
        </w:rPr>
      </w:pPr>
      <w:r w:rsidRPr="004E2C63">
        <w:rPr>
          <w:sz w:val="22"/>
          <w:szCs w:val="24"/>
        </w:rPr>
        <w:t>Agenda Item:</w:t>
      </w:r>
      <w:r w:rsidR="00C078A4" w:rsidRPr="004E2C63">
        <w:rPr>
          <w:sz w:val="22"/>
          <w:szCs w:val="24"/>
        </w:rPr>
        <w:tab/>
      </w:r>
      <w:r w:rsidR="004949A0" w:rsidRPr="004E2C63">
        <w:rPr>
          <w:sz w:val="22"/>
          <w:szCs w:val="24"/>
        </w:rPr>
        <w:t>8.</w:t>
      </w:r>
      <w:r w:rsidR="002E528F">
        <w:rPr>
          <w:sz w:val="22"/>
          <w:szCs w:val="24"/>
        </w:rPr>
        <w:t>6.5</w:t>
      </w:r>
    </w:p>
    <w:p w14:paraId="0E4B8F26" w14:textId="77777777" w:rsidR="00E90E49" w:rsidRPr="004E2C63" w:rsidRDefault="003D3C45" w:rsidP="00F64C2B">
      <w:pPr>
        <w:pStyle w:val="3GPPHeader"/>
        <w:rPr>
          <w:sz w:val="22"/>
          <w:szCs w:val="24"/>
          <w:lang w:val="en-CA"/>
        </w:rPr>
      </w:pPr>
      <w:r w:rsidRPr="004E2C63">
        <w:rPr>
          <w:sz w:val="22"/>
          <w:szCs w:val="24"/>
          <w:lang w:val="en-CA"/>
        </w:rPr>
        <w:t>Source:</w:t>
      </w:r>
      <w:r w:rsidR="00E90E49" w:rsidRPr="004E2C63">
        <w:rPr>
          <w:sz w:val="22"/>
          <w:szCs w:val="24"/>
          <w:lang w:val="en-CA"/>
        </w:rPr>
        <w:tab/>
      </w:r>
      <w:r w:rsidR="00F64C2B" w:rsidRPr="004E2C63">
        <w:rPr>
          <w:sz w:val="22"/>
          <w:szCs w:val="24"/>
          <w:lang w:val="en-CA"/>
        </w:rPr>
        <w:t>Ericsson</w:t>
      </w:r>
    </w:p>
    <w:p w14:paraId="03BF5596" w14:textId="59807877" w:rsidR="00E90E49" w:rsidRPr="004E2C63" w:rsidRDefault="003D3C45" w:rsidP="00C078A4">
      <w:pPr>
        <w:pStyle w:val="3GPPHeader"/>
        <w:ind w:left="1695" w:hanging="1695"/>
        <w:rPr>
          <w:sz w:val="22"/>
          <w:szCs w:val="24"/>
          <w:lang w:val="en-CA"/>
        </w:rPr>
      </w:pPr>
      <w:r w:rsidRPr="004E2C63">
        <w:rPr>
          <w:sz w:val="22"/>
          <w:szCs w:val="24"/>
          <w:lang w:val="en-CA"/>
        </w:rPr>
        <w:t>Title:</w:t>
      </w:r>
      <w:r w:rsidR="00E90E49" w:rsidRPr="004E2C63">
        <w:rPr>
          <w:sz w:val="22"/>
          <w:szCs w:val="24"/>
          <w:lang w:val="en-CA"/>
        </w:rPr>
        <w:tab/>
      </w:r>
      <w:bookmarkStart w:id="1" w:name="_Hlk31110549"/>
      <w:r w:rsidR="00213DC2">
        <w:rPr>
          <w:sz w:val="22"/>
          <w:szCs w:val="24"/>
          <w:lang w:val="en-CA"/>
        </w:rPr>
        <w:t>UE i</w:t>
      </w:r>
      <w:r w:rsidR="007C24FF" w:rsidRPr="004E2C63">
        <w:rPr>
          <w:sz w:val="22"/>
          <w:szCs w:val="24"/>
        </w:rPr>
        <w:t xml:space="preserve">dentification and access restriction for </w:t>
      </w:r>
      <w:bookmarkEnd w:id="1"/>
      <w:r w:rsidR="00895438">
        <w:rPr>
          <w:sz w:val="22"/>
          <w:szCs w:val="24"/>
        </w:rPr>
        <w:t>RedCap</w:t>
      </w:r>
    </w:p>
    <w:p w14:paraId="4F0F2157" w14:textId="2D698DFF" w:rsidR="00E90E49" w:rsidRDefault="00E90E49" w:rsidP="00D76A1B">
      <w:pPr>
        <w:pStyle w:val="3GPPHeader"/>
        <w:rPr>
          <w:sz w:val="22"/>
          <w:szCs w:val="24"/>
          <w:lang w:val="en-CA"/>
        </w:rPr>
      </w:pPr>
      <w:r w:rsidRPr="004E2C63">
        <w:rPr>
          <w:sz w:val="22"/>
          <w:szCs w:val="24"/>
          <w:lang w:val="en-CA"/>
        </w:rPr>
        <w:t>Document for:</w:t>
      </w:r>
      <w:r w:rsidRPr="004E2C63">
        <w:rPr>
          <w:sz w:val="22"/>
          <w:szCs w:val="24"/>
          <w:lang w:val="en-CA"/>
        </w:rPr>
        <w:tab/>
        <w:t>Discussion</w:t>
      </w:r>
      <w:r w:rsidR="007326AC">
        <w:rPr>
          <w:sz w:val="22"/>
          <w:szCs w:val="24"/>
          <w:lang w:val="en-CA"/>
        </w:rPr>
        <w:t>, Decision</w:t>
      </w:r>
    </w:p>
    <w:p w14:paraId="127EEDB6" w14:textId="77777777" w:rsidR="00E90E49" w:rsidRPr="00CE0424" w:rsidRDefault="00230D18" w:rsidP="001D3480">
      <w:pPr>
        <w:pStyle w:val="Heading1"/>
      </w:pPr>
      <w:r>
        <w:t>1</w:t>
      </w:r>
      <w:r>
        <w:tab/>
      </w:r>
      <w:r w:rsidR="00E90E49" w:rsidRPr="00CE0424">
        <w:t>Introduction</w:t>
      </w:r>
    </w:p>
    <w:p w14:paraId="22C6CC4F" w14:textId="60C428FB" w:rsidR="0096065F" w:rsidRPr="00EC013C" w:rsidRDefault="002C337C" w:rsidP="006F3CD2">
      <w:bookmarkStart w:id="2" w:name="_Ref178064866"/>
      <w:r>
        <w:t>T</w:t>
      </w:r>
      <w:r w:rsidR="00B527C5">
        <w:t>he</w:t>
      </w:r>
      <w:r w:rsidR="0096065F" w:rsidRPr="00EC013C">
        <w:t xml:space="preserve"> study item on the support of reduced capability NR devices for use cases such as industrial wireless sensors, video surveillance, and wearables </w:t>
      </w:r>
      <w:r w:rsidR="0096065F">
        <w:fldChar w:fldCharType="begin"/>
      </w:r>
      <w:r w:rsidR="0096065F" w:rsidRPr="00EC013C">
        <w:instrText xml:space="preserve"> REF _Ref21087754 \r \h </w:instrText>
      </w:r>
      <w:r w:rsidR="0096065F">
        <w:fldChar w:fldCharType="separate"/>
      </w:r>
      <w:r w:rsidR="00C26E1D">
        <w:t>[1]</w:t>
      </w:r>
      <w:r w:rsidR="0096065F">
        <w:fldChar w:fldCharType="end"/>
      </w:r>
      <w:r w:rsidR="00B527C5">
        <w:t xml:space="preserve"> </w:t>
      </w:r>
      <w:r>
        <w:t>has</w:t>
      </w:r>
      <w:r w:rsidR="0096065F" w:rsidRPr="00EC013C">
        <w:t xml:space="preserve"> the </w:t>
      </w:r>
      <w:r>
        <w:t xml:space="preserve">following </w:t>
      </w:r>
      <w:r w:rsidR="0096065F" w:rsidRPr="00EC013C">
        <w:t>objective</w:t>
      </w:r>
      <w:r>
        <w:t xml:space="preserve"> among others</w:t>
      </w:r>
      <w:r w:rsidR="006D7EE5">
        <w:t>.</w:t>
      </w:r>
    </w:p>
    <w:tbl>
      <w:tblPr>
        <w:tblStyle w:val="TableGrid"/>
        <w:tblW w:w="0" w:type="auto"/>
        <w:tblLook w:val="04A0" w:firstRow="1" w:lastRow="0" w:firstColumn="1" w:lastColumn="0" w:noHBand="0" w:noVBand="1"/>
      </w:tblPr>
      <w:tblGrid>
        <w:gridCol w:w="9629"/>
      </w:tblGrid>
      <w:tr w:rsidR="00FE02BA" w14:paraId="53A20FF3" w14:textId="77777777" w:rsidTr="00FE02BA">
        <w:tc>
          <w:tcPr>
            <w:tcW w:w="9629" w:type="dxa"/>
          </w:tcPr>
          <w:p w14:paraId="3A9079EB" w14:textId="0356872D" w:rsidR="00FE02BA" w:rsidRPr="00FE02BA" w:rsidRDefault="00FE02BA" w:rsidP="0096065F">
            <w:pPr>
              <w:pStyle w:val="ListParagraph"/>
              <w:numPr>
                <w:ilvl w:val="0"/>
                <w:numId w:val="43"/>
              </w:numPr>
              <w:overflowPunct w:val="0"/>
              <w:autoSpaceDE w:val="0"/>
              <w:autoSpaceDN w:val="0"/>
              <w:adjustRightInd w:val="0"/>
              <w:spacing w:after="180"/>
              <w:ind w:right="-99"/>
              <w:rPr>
                <w:rFonts w:ascii="Times New Roman" w:eastAsia="SimSun" w:hAnsi="Times New Roman" w:cs="Times New Roman"/>
                <w:sz w:val="20"/>
                <w:szCs w:val="18"/>
                <w:lang w:eastAsia="ja-JP"/>
              </w:rPr>
            </w:pPr>
            <w:r w:rsidRPr="00FE02BA">
              <w:rPr>
                <w:rFonts w:ascii="Times New Roman" w:eastAsia="SimSun" w:hAnsi="Times New Roman" w:cs="Times New Roman"/>
                <w:sz w:val="20"/>
                <w:szCs w:val="18"/>
                <w:lang w:eastAsia="ja-JP"/>
              </w:rPr>
              <w:t>Study functionality that will allow devices with reduced capabilities to be explicitly identifiable to networks and network operators, and allow operators to restrict their access, if desired [RAN2, RAN1].</w:t>
            </w:r>
          </w:p>
        </w:tc>
      </w:tr>
    </w:tbl>
    <w:p w14:paraId="3D1C1F54" w14:textId="77777777" w:rsidR="00FE02BA" w:rsidRDefault="00FE02BA" w:rsidP="0096065F"/>
    <w:p w14:paraId="1458DB15" w14:textId="70A94ED5" w:rsidR="00B26B4B" w:rsidRDefault="00B26B4B" w:rsidP="0096065F">
      <w:r>
        <w:t>RAN1 has made the following agreements</w:t>
      </w:r>
      <w:r w:rsidR="00787E72">
        <w:t xml:space="preserve"> </w:t>
      </w:r>
      <w:r w:rsidR="00787E72">
        <w:fldChar w:fldCharType="begin"/>
      </w:r>
      <w:r w:rsidR="00787E72">
        <w:instrText xml:space="preserve"> REF _Ref53343775 \r \h </w:instrText>
      </w:r>
      <w:r w:rsidR="00787E72">
        <w:fldChar w:fldCharType="separate"/>
      </w:r>
      <w:r w:rsidR="00C26E1D">
        <w:t>[2]</w:t>
      </w:r>
      <w:r w:rsidR="00787E72">
        <w:fldChar w:fldCharType="end"/>
      </w:r>
      <w:r w:rsidR="006D7EE5">
        <w:t>.</w:t>
      </w:r>
    </w:p>
    <w:tbl>
      <w:tblPr>
        <w:tblW w:w="9629" w:type="dxa"/>
        <w:tblCellMar>
          <w:left w:w="0" w:type="dxa"/>
          <w:right w:w="0" w:type="dxa"/>
        </w:tblCellMar>
        <w:tblLook w:val="04A0" w:firstRow="1" w:lastRow="0" w:firstColumn="1" w:lastColumn="0" w:noHBand="0" w:noVBand="1"/>
      </w:tblPr>
      <w:tblGrid>
        <w:gridCol w:w="9629"/>
      </w:tblGrid>
      <w:tr w:rsidR="00B26B4B" w:rsidRPr="00B26B4B" w14:paraId="712C7CBB" w14:textId="77777777" w:rsidTr="00FE02BA">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1D171C" w14:textId="77777777" w:rsidR="00B26B4B" w:rsidRPr="00B26B4B" w:rsidRDefault="00B26B4B" w:rsidP="00B26B4B">
            <w:pPr>
              <w:spacing w:after="0" w:line="240" w:lineRule="auto"/>
              <w:rPr>
                <w:rFonts w:ascii="Times New Roman" w:eastAsia="Times New Roman" w:hAnsi="Times New Roman" w:cs="Times New Roman"/>
                <w:szCs w:val="20"/>
                <w:lang w:val="en-GB" w:eastAsia="x-none"/>
              </w:rPr>
            </w:pPr>
            <w:bookmarkStart w:id="3" w:name="_Hlk49352463"/>
            <w:r w:rsidRPr="00B26B4B">
              <w:rPr>
                <w:rFonts w:ascii="Times New Roman" w:eastAsia="Times New Roman" w:hAnsi="Times New Roman" w:cs="Times New Roman"/>
                <w:szCs w:val="20"/>
                <w:lang w:val="en-GB" w:eastAsia="x-none"/>
              </w:rPr>
              <w:t>Agreements:</w:t>
            </w:r>
          </w:p>
          <w:p w14:paraId="080C6F08" w14:textId="77777777" w:rsidR="00B26B4B" w:rsidRPr="00B26B4B" w:rsidRDefault="00B26B4B" w:rsidP="00B26B4B">
            <w:pPr>
              <w:numPr>
                <w:ilvl w:val="0"/>
                <w:numId w:val="39"/>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en-GB"/>
              </w:rPr>
            </w:pPr>
            <w:r w:rsidRPr="00B26B4B">
              <w:rPr>
                <w:rFonts w:ascii="Times New Roman" w:eastAsia="Times New Roman" w:hAnsi="Times New Roman" w:cs="Times New Roman"/>
                <w:szCs w:val="20"/>
                <w:lang w:val="en-GB" w:eastAsia="en-GB"/>
              </w:rPr>
              <w:t>Further study the options for identification of RedCap UEs, including the following indication methods:</w:t>
            </w:r>
          </w:p>
          <w:p w14:paraId="600C41EC" w14:textId="77777777" w:rsidR="00B26B4B" w:rsidRPr="00B26B4B" w:rsidRDefault="00B26B4B" w:rsidP="00B26B4B">
            <w:pPr>
              <w:numPr>
                <w:ilvl w:val="1"/>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en-GB"/>
              </w:rPr>
            </w:pPr>
            <w:r w:rsidRPr="00B26B4B">
              <w:rPr>
                <w:rFonts w:ascii="Times New Roman" w:eastAsia="Times New Roman" w:hAnsi="Times New Roman" w:cs="Times New Roman"/>
                <w:b/>
                <w:bCs/>
                <w:szCs w:val="20"/>
                <w:lang w:val="en-GB" w:eastAsia="en-GB"/>
              </w:rPr>
              <w:t>Opt. 1</w:t>
            </w:r>
            <w:r w:rsidRPr="00B26B4B">
              <w:rPr>
                <w:rFonts w:ascii="Times New Roman" w:eastAsia="Times New Roman" w:hAnsi="Times New Roman" w:cs="Times New Roman"/>
                <w:szCs w:val="20"/>
                <w:lang w:val="en-GB" w:eastAsia="en-GB"/>
              </w:rPr>
              <w:t>: During Msg1 transmission, e.g., via separate initial UL BWP, separate PRACH resource, or PRACH preamble partitioning.</w:t>
            </w:r>
          </w:p>
          <w:p w14:paraId="5149E788" w14:textId="77777777" w:rsidR="00B26B4B" w:rsidRPr="00B26B4B" w:rsidRDefault="00B26B4B" w:rsidP="00B26B4B">
            <w:pPr>
              <w:numPr>
                <w:ilvl w:val="1"/>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en-GB"/>
              </w:rPr>
            </w:pPr>
            <w:r w:rsidRPr="00B26B4B">
              <w:rPr>
                <w:rFonts w:ascii="Times New Roman" w:eastAsia="Times New Roman" w:hAnsi="Times New Roman" w:cs="Times New Roman"/>
                <w:b/>
                <w:bCs/>
                <w:szCs w:val="20"/>
                <w:lang w:val="en-GB" w:eastAsia="en-GB"/>
              </w:rPr>
              <w:t>Opt. 2</w:t>
            </w:r>
            <w:r w:rsidRPr="00B26B4B">
              <w:rPr>
                <w:rFonts w:ascii="Times New Roman" w:eastAsia="Times New Roman" w:hAnsi="Times New Roman" w:cs="Times New Roman"/>
                <w:szCs w:val="20"/>
                <w:lang w:val="en-GB" w:eastAsia="en-GB"/>
              </w:rPr>
              <w:t xml:space="preserve">: During Msg3 transmission. </w:t>
            </w:r>
          </w:p>
          <w:p w14:paraId="1B441C5B" w14:textId="77777777" w:rsidR="00B26B4B" w:rsidRPr="00B26B4B" w:rsidRDefault="00B26B4B" w:rsidP="00B26B4B">
            <w:pPr>
              <w:numPr>
                <w:ilvl w:val="1"/>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en-GB"/>
              </w:rPr>
            </w:pPr>
            <w:r w:rsidRPr="00B26B4B">
              <w:rPr>
                <w:rFonts w:ascii="Times New Roman" w:eastAsia="Times New Roman" w:hAnsi="Times New Roman" w:cs="Times New Roman"/>
                <w:b/>
                <w:bCs/>
                <w:szCs w:val="20"/>
                <w:lang w:val="en-GB" w:eastAsia="en-GB"/>
              </w:rPr>
              <w:t>Opt. 3</w:t>
            </w:r>
            <w:r w:rsidRPr="00B26B4B">
              <w:rPr>
                <w:rFonts w:ascii="Times New Roman" w:eastAsia="Times New Roman" w:hAnsi="Times New Roman" w:cs="Times New Roman"/>
                <w:szCs w:val="20"/>
                <w:lang w:val="en-GB" w:eastAsia="en-GB"/>
              </w:rPr>
              <w:t xml:space="preserve">: Post Msg4 acknowledgment. </w:t>
            </w:r>
          </w:p>
          <w:p w14:paraId="1F00A1A2" w14:textId="77777777" w:rsidR="00B26B4B" w:rsidRPr="00B26B4B" w:rsidRDefault="00B26B4B" w:rsidP="00B26B4B">
            <w:pPr>
              <w:numPr>
                <w:ilvl w:val="2"/>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eastAsia="en-GB"/>
              </w:rPr>
            </w:pPr>
            <w:r w:rsidRPr="00B26B4B">
              <w:rPr>
                <w:rFonts w:ascii="Times New Roman" w:eastAsia="Times New Roman" w:hAnsi="Times New Roman" w:cs="Times New Roman"/>
                <w:szCs w:val="20"/>
                <w:lang w:val="en-GB" w:eastAsia="en-GB"/>
              </w:rPr>
              <w:t>E.g., during Msg5 transmission or part of UE capability reporting.</w:t>
            </w:r>
          </w:p>
          <w:p w14:paraId="76457DC5" w14:textId="77777777" w:rsidR="00B26B4B" w:rsidRPr="00B26B4B" w:rsidRDefault="00B26B4B" w:rsidP="00B26B4B">
            <w:pPr>
              <w:numPr>
                <w:ilvl w:val="1"/>
                <w:numId w:val="38"/>
              </w:numPr>
              <w:overflowPunct w:val="0"/>
              <w:autoSpaceDE w:val="0"/>
              <w:autoSpaceDN w:val="0"/>
              <w:adjustRightInd w:val="0"/>
              <w:spacing w:after="0" w:line="240" w:lineRule="auto"/>
              <w:textAlignment w:val="baseline"/>
              <w:rPr>
                <w:rFonts w:ascii="Times New Roman" w:eastAsia="Times New Roman" w:hAnsi="Times New Roman" w:cs="Times New Roman"/>
                <w:b/>
                <w:bCs/>
                <w:szCs w:val="20"/>
                <w:lang w:val="en-GB" w:eastAsia="en-GB"/>
              </w:rPr>
            </w:pPr>
            <w:r w:rsidRPr="00B26B4B">
              <w:rPr>
                <w:rFonts w:ascii="Times New Roman" w:eastAsia="Times New Roman" w:hAnsi="Times New Roman" w:cs="Times New Roman"/>
                <w:b/>
                <w:bCs/>
                <w:szCs w:val="20"/>
                <w:lang w:val="en-GB" w:eastAsia="en-GB"/>
              </w:rPr>
              <w:t>Opt. 4:</w:t>
            </w:r>
            <w:r w:rsidRPr="00B26B4B">
              <w:rPr>
                <w:rFonts w:ascii="Times New Roman" w:eastAsia="Times New Roman" w:hAnsi="Times New Roman" w:cs="Times New Roman"/>
                <w:szCs w:val="20"/>
                <w:lang w:val="en-GB" w:eastAsia="en-GB"/>
              </w:rPr>
              <w:t xml:space="preserve"> During MsgA transmission (subject to support of if 2-step RACH)</w:t>
            </w:r>
          </w:p>
          <w:p w14:paraId="62F6D810" w14:textId="77777777" w:rsidR="00B26B4B" w:rsidRPr="00B26B4B" w:rsidRDefault="00B26B4B" w:rsidP="00B26B4B">
            <w:pPr>
              <w:numPr>
                <w:ilvl w:val="1"/>
                <w:numId w:val="38"/>
              </w:numPr>
              <w:overflowPunct w:val="0"/>
              <w:autoSpaceDE w:val="0"/>
              <w:autoSpaceDN w:val="0"/>
              <w:adjustRightInd w:val="0"/>
              <w:spacing w:after="0" w:line="240" w:lineRule="auto"/>
              <w:textAlignment w:val="baseline"/>
              <w:rPr>
                <w:rFonts w:ascii="Times New Roman" w:eastAsia="Times New Roman" w:hAnsi="Times New Roman" w:cs="Times New Roman"/>
                <w:b/>
                <w:bCs/>
                <w:szCs w:val="20"/>
                <w:lang w:val="en-GB" w:eastAsia="en-GB"/>
              </w:rPr>
            </w:pPr>
            <w:r w:rsidRPr="00B26B4B">
              <w:rPr>
                <w:rFonts w:ascii="Times New Roman" w:eastAsia="Times New Roman" w:hAnsi="Times New Roman" w:cs="Times New Roman"/>
                <w:szCs w:val="20"/>
                <w:lang w:val="en-GB" w:eastAsia="en-GB"/>
              </w:rPr>
              <w:t>Other options are not precluded.</w:t>
            </w:r>
          </w:p>
          <w:p w14:paraId="32CBD46D" w14:textId="77777777" w:rsidR="00B26B4B" w:rsidRPr="00B26B4B" w:rsidRDefault="00B26B4B" w:rsidP="00B26B4B">
            <w:pPr>
              <w:numPr>
                <w:ilvl w:val="1"/>
                <w:numId w:val="38"/>
              </w:numPr>
              <w:overflowPunct w:val="0"/>
              <w:autoSpaceDE w:val="0"/>
              <w:autoSpaceDN w:val="0"/>
              <w:adjustRightInd w:val="0"/>
              <w:spacing w:after="0" w:line="240" w:lineRule="auto"/>
              <w:textAlignment w:val="baseline"/>
              <w:rPr>
                <w:rFonts w:ascii="Times New Roman" w:eastAsia="Times New Roman" w:hAnsi="Times New Roman" w:cs="Times New Roman"/>
                <w:b/>
                <w:bCs/>
                <w:szCs w:val="20"/>
                <w:lang w:val="en-GB" w:eastAsia="en-GB"/>
              </w:rPr>
            </w:pPr>
            <w:r w:rsidRPr="00B26B4B">
              <w:rPr>
                <w:rFonts w:ascii="Times New Roman" w:eastAsia="Times New Roman" w:hAnsi="Times New Roman" w:cs="Times New Roman"/>
                <w:szCs w:val="20"/>
                <w:lang w:val="it-IT" w:eastAsia="en-GB"/>
              </w:rPr>
              <w:t>Note: This study intends to establish feasibility of, and pros and cons for the identified options from RAN1 perspective, without any intention of down-selection without guidance from RAN2.</w:t>
            </w:r>
          </w:p>
          <w:p w14:paraId="50A121AE" w14:textId="77777777" w:rsidR="00B26B4B" w:rsidRPr="00B26B4B" w:rsidRDefault="00B26B4B" w:rsidP="00B26B4B">
            <w:pPr>
              <w:spacing w:after="0" w:line="240" w:lineRule="auto"/>
              <w:rPr>
                <w:rFonts w:ascii="Times New Roman" w:eastAsia="Times New Roman" w:hAnsi="Times New Roman" w:cs="Times New Roman"/>
                <w:b/>
                <w:bCs/>
                <w:szCs w:val="20"/>
                <w:lang w:val="en-GB" w:eastAsia="en-GB"/>
              </w:rPr>
            </w:pPr>
          </w:p>
          <w:p w14:paraId="5095E002" w14:textId="77777777" w:rsidR="00B26B4B" w:rsidRPr="00B26B4B" w:rsidRDefault="00B26B4B" w:rsidP="00B26B4B">
            <w:pPr>
              <w:spacing w:after="0" w:line="240" w:lineRule="auto"/>
              <w:rPr>
                <w:rFonts w:ascii="Times New Roman" w:eastAsia="Times New Roman" w:hAnsi="Times New Roman" w:cs="Times New Roman"/>
                <w:szCs w:val="20"/>
                <w:lang w:val="en-GB" w:eastAsia="x-none"/>
              </w:rPr>
            </w:pPr>
            <w:r w:rsidRPr="00B26B4B">
              <w:rPr>
                <w:rFonts w:ascii="Times New Roman" w:eastAsia="Times New Roman" w:hAnsi="Times New Roman" w:cs="Times New Roman"/>
                <w:szCs w:val="20"/>
                <w:lang w:val="en-GB" w:eastAsia="x-none"/>
              </w:rPr>
              <w:t>Conclusion:</w:t>
            </w:r>
          </w:p>
          <w:p w14:paraId="20BF97BA" w14:textId="77777777" w:rsidR="00B26B4B" w:rsidRPr="00B26B4B" w:rsidRDefault="00B26B4B" w:rsidP="00B26B4B">
            <w:pPr>
              <w:numPr>
                <w:ilvl w:val="0"/>
                <w:numId w:val="39"/>
              </w:numPr>
              <w:overflowPunct w:val="0"/>
              <w:autoSpaceDE w:val="0"/>
              <w:autoSpaceDN w:val="0"/>
              <w:adjustRightInd w:val="0"/>
              <w:spacing w:after="0" w:line="240" w:lineRule="auto"/>
              <w:textAlignment w:val="baseline"/>
              <w:rPr>
                <w:rFonts w:ascii="Times New Roman" w:eastAsia="Calibri" w:hAnsi="Times New Roman" w:cs="Times New Roman"/>
                <w:szCs w:val="20"/>
                <w:lang w:val="sv-SE"/>
              </w:rPr>
            </w:pPr>
            <w:r w:rsidRPr="00B26B4B">
              <w:rPr>
                <w:rFonts w:ascii="Times New Roman" w:eastAsia="Times New Roman" w:hAnsi="Times New Roman" w:cs="Times New Roman"/>
                <w:szCs w:val="20"/>
                <w:lang w:val="en-GB" w:eastAsia="en-GB"/>
              </w:rPr>
              <w:t>RAN1 to wait for further progress in RAN2 on the issues of temporary access barring and congestion control</w:t>
            </w:r>
            <w:bookmarkEnd w:id="3"/>
          </w:p>
        </w:tc>
      </w:tr>
    </w:tbl>
    <w:p w14:paraId="30FD1E25" w14:textId="797A3001" w:rsidR="00B26B4B" w:rsidRDefault="00B26B4B" w:rsidP="0096065F"/>
    <w:p w14:paraId="5F9089E7" w14:textId="48625F54" w:rsidR="00B26B4B" w:rsidRDefault="00B26B4B" w:rsidP="0096065F">
      <w:r>
        <w:t>RAN2 has made the following agreements</w:t>
      </w:r>
      <w:r w:rsidR="00787E72">
        <w:t xml:space="preserve"> </w:t>
      </w:r>
      <w:r w:rsidR="00787E72">
        <w:fldChar w:fldCharType="begin"/>
      </w:r>
      <w:r w:rsidR="00787E72">
        <w:instrText xml:space="preserve"> REF _Ref53343775 \r \h </w:instrText>
      </w:r>
      <w:r w:rsidR="00787E72">
        <w:fldChar w:fldCharType="separate"/>
      </w:r>
      <w:r w:rsidR="00C26E1D">
        <w:t>[2]</w:t>
      </w:r>
      <w:r w:rsidR="00787E72">
        <w:fldChar w:fldCharType="end"/>
      </w:r>
      <w:r w:rsidR="006D7EE5">
        <w:t>.</w:t>
      </w:r>
    </w:p>
    <w:tbl>
      <w:tblPr>
        <w:tblW w:w="9629" w:type="dxa"/>
        <w:tblCellMar>
          <w:left w:w="0" w:type="dxa"/>
          <w:right w:w="0" w:type="dxa"/>
        </w:tblCellMar>
        <w:tblLook w:val="04A0" w:firstRow="1" w:lastRow="0" w:firstColumn="1" w:lastColumn="0" w:noHBand="0" w:noVBand="1"/>
      </w:tblPr>
      <w:tblGrid>
        <w:gridCol w:w="9629"/>
      </w:tblGrid>
      <w:tr w:rsidR="00B26B4B" w:rsidRPr="00B26B4B" w14:paraId="55C90621" w14:textId="77777777" w:rsidTr="00FE02BA">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504FF6" w14:textId="77777777" w:rsidR="00B26B4B" w:rsidRPr="00B26B4B" w:rsidRDefault="00B26B4B" w:rsidP="00B26B4B">
            <w:pPr>
              <w:spacing w:after="0" w:line="240" w:lineRule="auto"/>
              <w:rPr>
                <w:rFonts w:ascii="Times New Roman" w:eastAsia="Times New Roman" w:hAnsi="Times New Roman" w:cs="Times New Roman"/>
                <w:szCs w:val="20"/>
                <w:lang w:val="en-GB" w:eastAsia="x-none"/>
              </w:rPr>
            </w:pPr>
            <w:r w:rsidRPr="00B26B4B">
              <w:rPr>
                <w:rFonts w:ascii="Times New Roman" w:eastAsia="Times New Roman" w:hAnsi="Times New Roman" w:cs="Times New Roman"/>
                <w:szCs w:val="20"/>
                <w:lang w:val="en-GB" w:eastAsia="x-none"/>
              </w:rPr>
              <w:t>Agreements:</w:t>
            </w:r>
          </w:p>
          <w:p w14:paraId="09185754" w14:textId="77777777" w:rsidR="00B26B4B" w:rsidRPr="00B26B4B" w:rsidRDefault="00B26B4B" w:rsidP="00B26B4B">
            <w:pPr>
              <w:numPr>
                <w:ilvl w:val="0"/>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 xml:space="preserve">An indication in system information is needed to indicate whether a REDCAP UE can camp on the cell. FFS whether the indication is explicit or implicit. </w:t>
            </w:r>
          </w:p>
          <w:p w14:paraId="05DAE585" w14:textId="77777777" w:rsidR="00B26B4B" w:rsidRPr="00B26B4B" w:rsidRDefault="00B26B4B" w:rsidP="00B26B4B">
            <w:pPr>
              <w:numPr>
                <w:ilvl w:val="0"/>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UAC mechanism also apply to REDCAP UEs.</w:t>
            </w:r>
          </w:p>
          <w:p w14:paraId="39A3D50A" w14:textId="77777777" w:rsidR="00B26B4B" w:rsidRPr="00B26B4B" w:rsidRDefault="00B26B4B" w:rsidP="00B26B4B">
            <w:pPr>
              <w:numPr>
                <w:ilvl w:val="0"/>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 xml:space="preserve">System information indicates whether REDCAP operation is allowed/barred on a frequency. FFS reuse the legacy </w:t>
            </w:r>
            <w:r w:rsidRPr="00B26B4B">
              <w:rPr>
                <w:rFonts w:ascii="Times New Roman" w:eastAsia="Times New Roman" w:hAnsi="Times New Roman" w:cs="Times New Roman"/>
                <w:i/>
                <w:iCs/>
                <w:szCs w:val="20"/>
                <w:lang w:val="it-IT" w:eastAsia="en-GB"/>
              </w:rPr>
              <w:t>intraFreqReselection</w:t>
            </w:r>
            <w:r w:rsidRPr="00B26B4B">
              <w:rPr>
                <w:rFonts w:ascii="Times New Roman" w:eastAsia="Times New Roman" w:hAnsi="Times New Roman" w:cs="Times New Roman"/>
                <w:szCs w:val="20"/>
                <w:lang w:val="it-IT" w:eastAsia="en-GB"/>
              </w:rPr>
              <w:t xml:space="preserve"> or introduce separate flag</w:t>
            </w:r>
          </w:p>
          <w:p w14:paraId="5D30C389" w14:textId="77777777" w:rsidR="00B26B4B" w:rsidRPr="00B26B4B" w:rsidRDefault="00B26B4B" w:rsidP="00B26B4B">
            <w:pPr>
              <w:numPr>
                <w:ilvl w:val="0"/>
                <w:numId w:val="38"/>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Further discuss enhancement of UAC for REDCAP UEs, including e.g.:</w:t>
            </w:r>
          </w:p>
          <w:p w14:paraId="32CA55FB" w14:textId="5A4AD8AF" w:rsidR="00B26B4B" w:rsidRPr="00B26B4B" w:rsidRDefault="00B26B4B" w:rsidP="00B26B4B">
            <w:pPr>
              <w:overflowPunct w:val="0"/>
              <w:autoSpaceDE w:val="0"/>
              <w:autoSpaceDN w:val="0"/>
              <w:adjustRightInd w:val="0"/>
              <w:spacing w:after="0" w:line="240" w:lineRule="auto"/>
              <w:ind w:left="1134"/>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a. Define new Access Identity for REDCAP UEs</w:t>
            </w:r>
          </w:p>
          <w:p w14:paraId="175157A7" w14:textId="13B26F4E" w:rsidR="00B26B4B" w:rsidRPr="00B26B4B" w:rsidRDefault="00B26B4B" w:rsidP="00B26B4B">
            <w:pPr>
              <w:overflowPunct w:val="0"/>
              <w:autoSpaceDE w:val="0"/>
              <w:autoSpaceDN w:val="0"/>
              <w:adjustRightInd w:val="0"/>
              <w:spacing w:after="0" w:line="240" w:lineRule="auto"/>
              <w:ind w:left="1134"/>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b. Define new Access Categories for REDCAP UEs</w:t>
            </w:r>
          </w:p>
          <w:p w14:paraId="269C5080" w14:textId="50287847" w:rsidR="006566BE" w:rsidRPr="00B26B4B" w:rsidRDefault="00B26B4B" w:rsidP="00B7111C">
            <w:pPr>
              <w:overflowPunct w:val="0"/>
              <w:autoSpaceDE w:val="0"/>
              <w:autoSpaceDN w:val="0"/>
              <w:adjustRightInd w:val="0"/>
              <w:spacing w:after="0" w:line="240" w:lineRule="auto"/>
              <w:ind w:left="1134"/>
              <w:textAlignment w:val="baseline"/>
              <w:rPr>
                <w:rFonts w:ascii="Times New Roman" w:eastAsia="Times New Roman" w:hAnsi="Times New Roman" w:cs="Times New Roman"/>
                <w:szCs w:val="20"/>
                <w:lang w:val="it-IT" w:eastAsia="en-GB"/>
              </w:rPr>
            </w:pPr>
            <w:r w:rsidRPr="00B26B4B">
              <w:rPr>
                <w:rFonts w:ascii="Times New Roman" w:eastAsia="Times New Roman" w:hAnsi="Times New Roman" w:cs="Times New Roman"/>
                <w:szCs w:val="20"/>
                <w:lang w:val="it-IT" w:eastAsia="en-GB"/>
              </w:rPr>
              <w:t>(for any final decision we need to check with SA1 and/or CT1)</w:t>
            </w:r>
          </w:p>
        </w:tc>
      </w:tr>
    </w:tbl>
    <w:p w14:paraId="75DC2AF1" w14:textId="5D72206B" w:rsidR="00B26B4B" w:rsidRDefault="00B26B4B" w:rsidP="0096065F"/>
    <w:p w14:paraId="029F54F5" w14:textId="1E829FFF" w:rsidR="006566BE" w:rsidRDefault="006566BE" w:rsidP="006566BE">
      <w:r>
        <w:t>RAN2 also agreed to hold the following post-meeting email discussion</w:t>
      </w:r>
      <w:r w:rsidR="006D7EE5">
        <w:t xml:space="preserve"> (</w:t>
      </w:r>
      <w:hyperlink r:id="rId11" w:history="1">
        <w:r w:rsidR="006D7EE5" w:rsidRPr="006D7EE5">
          <w:rPr>
            <w:rStyle w:val="Hyperlink"/>
          </w:rPr>
          <w:t>link to email</w:t>
        </w:r>
      </w:hyperlink>
      <w:r w:rsidR="006D7EE5">
        <w:t xml:space="preserve">, </w:t>
      </w:r>
      <w:hyperlink r:id="rId12" w:history="1">
        <w:r w:rsidR="006D7EE5" w:rsidRPr="006D7EE5">
          <w:rPr>
            <w:rStyle w:val="Hyperlink"/>
          </w:rPr>
          <w:t>link to inbox</w:t>
        </w:r>
      </w:hyperlink>
      <w:r w:rsidR="006D7EE5">
        <w:t>).</w:t>
      </w:r>
    </w:p>
    <w:tbl>
      <w:tblPr>
        <w:tblW w:w="9629" w:type="dxa"/>
        <w:tblCellMar>
          <w:left w:w="0" w:type="dxa"/>
          <w:right w:w="0" w:type="dxa"/>
        </w:tblCellMar>
        <w:tblLook w:val="04A0" w:firstRow="1" w:lastRow="0" w:firstColumn="1" w:lastColumn="0" w:noHBand="0" w:noVBand="1"/>
      </w:tblPr>
      <w:tblGrid>
        <w:gridCol w:w="9629"/>
      </w:tblGrid>
      <w:tr w:rsidR="006566BE" w:rsidRPr="00B26B4B" w14:paraId="3D0B7B39" w14:textId="77777777" w:rsidTr="00FE02BA">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457EE" w14:textId="4C06CE9B" w:rsidR="006566BE" w:rsidRPr="006566BE" w:rsidRDefault="006566BE" w:rsidP="00B612DB">
            <w:pPr>
              <w:widowControl w:val="0"/>
              <w:numPr>
                <w:ilvl w:val="0"/>
                <w:numId w:val="44"/>
              </w:numPr>
              <w:overflowPunct w:val="0"/>
              <w:autoSpaceDE w:val="0"/>
              <w:autoSpaceDN w:val="0"/>
              <w:adjustRightInd w:val="0"/>
              <w:spacing w:before="40" w:after="0" w:line="240" w:lineRule="auto"/>
              <w:jc w:val="both"/>
              <w:textAlignment w:val="center"/>
              <w:rPr>
                <w:rFonts w:ascii="Times New Roman" w:eastAsia="Times New Roman" w:hAnsi="Times New Roman" w:cs="Times New Roman"/>
                <w:kern w:val="2"/>
                <w:szCs w:val="20"/>
                <w:lang w:eastAsia="ja-JP"/>
              </w:rPr>
            </w:pPr>
            <w:r w:rsidRPr="006566BE">
              <w:rPr>
                <w:rFonts w:ascii="Times New Roman" w:eastAsia="Times New Roman" w:hAnsi="Times New Roman" w:cs="Times New Roman"/>
                <w:kern w:val="2"/>
                <w:szCs w:val="20"/>
                <w:lang w:eastAsia="ja-JP"/>
              </w:rPr>
              <w:lastRenderedPageBreak/>
              <w:t>[POST111</w:t>
            </w:r>
            <w:r w:rsidR="00EA2CB1">
              <w:rPr>
                <w:rFonts w:ascii="Times New Roman" w:eastAsia="Times New Roman" w:hAnsi="Times New Roman" w:cs="Times New Roman"/>
                <w:kern w:val="2"/>
                <w:szCs w:val="20"/>
                <w:lang w:eastAsia="ja-JP"/>
              </w:rPr>
              <w:t>-</w:t>
            </w:r>
            <w:r w:rsidRPr="006566BE">
              <w:rPr>
                <w:rFonts w:ascii="Times New Roman" w:eastAsia="Times New Roman" w:hAnsi="Times New Roman" w:cs="Times New Roman"/>
                <w:kern w:val="2"/>
                <w:szCs w:val="20"/>
                <w:lang w:eastAsia="ja-JP"/>
              </w:rPr>
              <w:t>e][</w:t>
            </w:r>
            <w:proofErr w:type="gramStart"/>
            <w:r w:rsidR="00EA2CB1">
              <w:rPr>
                <w:rFonts w:ascii="Times New Roman" w:eastAsia="Times New Roman" w:hAnsi="Times New Roman" w:cs="Times New Roman"/>
                <w:kern w:val="2"/>
                <w:szCs w:val="20"/>
                <w:lang w:eastAsia="ja-JP"/>
              </w:rPr>
              <w:t>914</w:t>
            </w:r>
            <w:r w:rsidRPr="006566BE">
              <w:rPr>
                <w:rFonts w:ascii="Times New Roman" w:eastAsia="Times New Roman" w:hAnsi="Times New Roman" w:cs="Times New Roman"/>
                <w:kern w:val="2"/>
                <w:szCs w:val="20"/>
                <w:lang w:eastAsia="ja-JP"/>
              </w:rPr>
              <w:t>][</w:t>
            </w:r>
            <w:proofErr w:type="gramEnd"/>
            <w:r w:rsidRPr="006566BE">
              <w:rPr>
                <w:rFonts w:ascii="Times New Roman" w:eastAsia="Times New Roman" w:hAnsi="Times New Roman" w:cs="Times New Roman"/>
                <w:kern w:val="2"/>
                <w:szCs w:val="20"/>
                <w:lang w:eastAsia="ja-JP"/>
              </w:rPr>
              <w:t>REDCAP] UE identification and access restrictions (Huawei)</w:t>
            </w:r>
          </w:p>
          <w:p w14:paraId="621E170F" w14:textId="77777777" w:rsidR="006566BE" w:rsidRPr="006566BE" w:rsidRDefault="006566BE" w:rsidP="00B612DB">
            <w:pPr>
              <w:numPr>
                <w:ilvl w:val="1"/>
                <w:numId w:val="44"/>
              </w:numPr>
              <w:overflowPunct w:val="0"/>
              <w:autoSpaceDE w:val="0"/>
              <w:autoSpaceDN w:val="0"/>
              <w:adjustRightInd w:val="0"/>
              <w:spacing w:after="0" w:line="240" w:lineRule="auto"/>
              <w:textAlignment w:val="baseline"/>
              <w:rPr>
                <w:rFonts w:ascii="Times New Roman" w:eastAsia="MS PGothic" w:hAnsi="Times New Roman" w:cs="Times New Roman"/>
                <w:szCs w:val="20"/>
                <w:lang w:val="en-GB" w:eastAsia="ja-JP"/>
              </w:rPr>
            </w:pPr>
            <w:r w:rsidRPr="006566BE">
              <w:rPr>
                <w:rFonts w:ascii="Times New Roman" w:eastAsia="MS PGothic" w:hAnsi="Times New Roman" w:cs="Times New Roman"/>
                <w:szCs w:val="20"/>
                <w:lang w:val="en-GB" w:eastAsia="ja-JP"/>
              </w:rPr>
              <w:t xml:space="preserve">Scope: Discuss UE identification and access restrictions, addressing open issues from the meeting, </w:t>
            </w:r>
            <w:proofErr w:type="gramStart"/>
            <w:r w:rsidRPr="006566BE">
              <w:rPr>
                <w:rFonts w:ascii="Times New Roman" w:eastAsia="MS PGothic" w:hAnsi="Times New Roman" w:cs="Times New Roman"/>
                <w:szCs w:val="20"/>
                <w:lang w:val="en-GB" w:eastAsia="ja-JP"/>
              </w:rPr>
              <w:t>taking into account</w:t>
            </w:r>
            <w:proofErr w:type="gramEnd"/>
            <w:r w:rsidRPr="006566BE">
              <w:rPr>
                <w:rFonts w:ascii="Times New Roman" w:eastAsia="MS PGothic" w:hAnsi="Times New Roman" w:cs="Times New Roman"/>
                <w:szCs w:val="20"/>
                <w:lang w:val="en-GB" w:eastAsia="ja-JP"/>
              </w:rPr>
              <w:t xml:space="preserve"> possible RAN1 agreements and identifying possible solutions</w:t>
            </w:r>
          </w:p>
          <w:p w14:paraId="376783E0" w14:textId="77777777" w:rsidR="006566BE" w:rsidRPr="006566BE" w:rsidRDefault="006566BE" w:rsidP="00B612DB">
            <w:pPr>
              <w:numPr>
                <w:ilvl w:val="1"/>
                <w:numId w:val="44"/>
              </w:numPr>
              <w:overflowPunct w:val="0"/>
              <w:autoSpaceDE w:val="0"/>
              <w:autoSpaceDN w:val="0"/>
              <w:adjustRightInd w:val="0"/>
              <w:spacing w:after="0" w:line="240" w:lineRule="auto"/>
              <w:textAlignment w:val="baseline"/>
              <w:rPr>
                <w:rFonts w:ascii="Times New Roman" w:eastAsia="MS PGothic" w:hAnsi="Times New Roman" w:cs="Times New Roman"/>
                <w:szCs w:val="20"/>
                <w:lang w:val="en-GB" w:eastAsia="ja-JP"/>
              </w:rPr>
            </w:pPr>
            <w:r w:rsidRPr="006566BE">
              <w:rPr>
                <w:rFonts w:ascii="Times New Roman" w:eastAsia="MS PGothic" w:hAnsi="Times New Roman" w:cs="Times New Roman"/>
                <w:szCs w:val="20"/>
                <w:lang w:val="en-GB" w:eastAsia="ja-JP"/>
              </w:rPr>
              <w:t>Intended outcome: email discussion summary</w:t>
            </w:r>
          </w:p>
          <w:p w14:paraId="193AF1A8" w14:textId="77777777" w:rsidR="006566BE" w:rsidRPr="006566BE" w:rsidRDefault="006566BE" w:rsidP="00B612DB">
            <w:pPr>
              <w:numPr>
                <w:ilvl w:val="1"/>
                <w:numId w:val="44"/>
              </w:numPr>
              <w:overflowPunct w:val="0"/>
              <w:autoSpaceDE w:val="0"/>
              <w:autoSpaceDN w:val="0"/>
              <w:adjustRightInd w:val="0"/>
              <w:spacing w:after="0" w:line="240" w:lineRule="auto"/>
              <w:textAlignment w:val="baseline"/>
              <w:rPr>
                <w:rFonts w:ascii="Times New Roman" w:eastAsia="MS PGothic" w:hAnsi="Times New Roman" w:cs="Times New Roman"/>
                <w:szCs w:val="20"/>
                <w:lang w:val="en-GB" w:eastAsia="ja-JP"/>
              </w:rPr>
            </w:pPr>
            <w:r w:rsidRPr="006566BE">
              <w:rPr>
                <w:rFonts w:ascii="Times New Roman" w:eastAsia="MS PGothic" w:hAnsi="Times New Roman" w:cs="Times New Roman"/>
                <w:szCs w:val="20"/>
                <w:lang w:val="en-GB" w:eastAsia="ja-JP"/>
              </w:rPr>
              <w:t>Deadline:  Until next meeting</w:t>
            </w:r>
          </w:p>
          <w:p w14:paraId="0555863D" w14:textId="77777777" w:rsidR="006566BE" w:rsidRPr="00B26B4B" w:rsidRDefault="006566BE" w:rsidP="00B612DB">
            <w:pPr>
              <w:overflowPunct w:val="0"/>
              <w:autoSpaceDE w:val="0"/>
              <w:autoSpaceDN w:val="0"/>
              <w:adjustRightInd w:val="0"/>
              <w:spacing w:after="0" w:line="240" w:lineRule="auto"/>
              <w:textAlignment w:val="baseline"/>
              <w:rPr>
                <w:rFonts w:ascii="Times New Roman" w:eastAsia="MS PGothic" w:hAnsi="Times New Roman" w:cs="Times New Roman"/>
                <w:szCs w:val="20"/>
                <w:lang w:val="en-GB" w:eastAsia="ja-JP"/>
              </w:rPr>
            </w:pPr>
          </w:p>
        </w:tc>
      </w:tr>
    </w:tbl>
    <w:p w14:paraId="1EE3E58E" w14:textId="77777777" w:rsidR="006566BE" w:rsidRDefault="006566BE" w:rsidP="0096065F"/>
    <w:p w14:paraId="5F5E003F" w14:textId="67D32B20" w:rsidR="0096065F" w:rsidRDefault="0096065F" w:rsidP="0096065F">
      <w:r w:rsidRPr="00EC013C">
        <w:t xml:space="preserve">In this contribution, we discuss </w:t>
      </w:r>
      <w:r w:rsidR="00DE2C86">
        <w:t>physical layer aspects of</w:t>
      </w:r>
      <w:r w:rsidRPr="00EC013C">
        <w:t xml:space="preserve"> this objective.</w:t>
      </w:r>
    </w:p>
    <w:p w14:paraId="74E42707" w14:textId="5397C0AF" w:rsidR="004000E8" w:rsidRPr="00CE0424" w:rsidRDefault="00230D18" w:rsidP="00CE0424">
      <w:pPr>
        <w:pStyle w:val="Heading1"/>
      </w:pPr>
      <w:r>
        <w:t>2</w:t>
      </w:r>
      <w:r>
        <w:tab/>
      </w:r>
      <w:bookmarkEnd w:id="2"/>
      <w:r w:rsidR="003B5CE3">
        <w:t>UE identification</w:t>
      </w:r>
    </w:p>
    <w:p w14:paraId="2997204B" w14:textId="68C91F51" w:rsidR="00C11A57" w:rsidRPr="00154353" w:rsidRDefault="00C11A57" w:rsidP="00C11A57">
      <w:pPr>
        <w:jc w:val="both"/>
        <w:rPr>
          <w:rFonts w:cs="Arial"/>
          <w:lang w:eastAsia="ja-JP"/>
        </w:rPr>
      </w:pPr>
      <w:r>
        <w:rPr>
          <w:rFonts w:cs="Arial"/>
          <w:lang w:eastAsia="ja-JP"/>
        </w:rPr>
        <w:t xml:space="preserve">With the </w:t>
      </w:r>
      <w:r w:rsidRPr="00154353">
        <w:rPr>
          <w:rFonts w:cs="Arial"/>
          <w:lang w:eastAsia="ja-JP"/>
        </w:rPr>
        <w:t>legacy procedure</w:t>
      </w:r>
      <w:r w:rsidR="00C649F3">
        <w:rPr>
          <w:rFonts w:cs="Arial"/>
          <w:lang w:eastAsia="ja-JP"/>
        </w:rPr>
        <w:t xml:space="preserve"> for UE capability signaling</w:t>
      </w:r>
      <w:r>
        <w:rPr>
          <w:rFonts w:cs="Arial"/>
          <w:lang w:eastAsia="ja-JP"/>
        </w:rPr>
        <w:t xml:space="preserve">, in case the UE capabilities are already </w:t>
      </w:r>
      <w:r w:rsidR="0055007A">
        <w:rPr>
          <w:rFonts w:cs="Arial"/>
          <w:lang w:eastAsia="ja-JP"/>
        </w:rPr>
        <w:t xml:space="preserve">stored </w:t>
      </w:r>
      <w:r>
        <w:rPr>
          <w:rFonts w:cs="Arial"/>
          <w:lang w:eastAsia="ja-JP"/>
        </w:rPr>
        <w:t>in the AMF,</w:t>
      </w:r>
      <w:r w:rsidRPr="00154353">
        <w:rPr>
          <w:rFonts w:cs="Arial"/>
          <w:lang w:eastAsia="ja-JP"/>
        </w:rPr>
        <w:t xml:space="preserve"> the full set of UE capabilities </w:t>
      </w:r>
      <w:r w:rsidR="00B53AC2">
        <w:rPr>
          <w:rFonts w:cs="Arial"/>
          <w:lang w:eastAsia="ja-JP"/>
        </w:rPr>
        <w:t>can be</w:t>
      </w:r>
      <w:r w:rsidRPr="00154353">
        <w:rPr>
          <w:rFonts w:cs="Arial"/>
          <w:lang w:eastAsia="ja-JP"/>
        </w:rPr>
        <w:t xml:space="preserve"> retrieved </w:t>
      </w:r>
      <w:r>
        <w:rPr>
          <w:rFonts w:cs="Arial"/>
          <w:lang w:eastAsia="ja-JP"/>
        </w:rPr>
        <w:t xml:space="preserve">by the gNB </w:t>
      </w:r>
      <w:r w:rsidRPr="00154353">
        <w:rPr>
          <w:rFonts w:cs="Arial"/>
          <w:lang w:eastAsia="ja-JP"/>
        </w:rPr>
        <w:t>from the AMF after the UE ID is made known to gNB</w:t>
      </w:r>
      <w:r>
        <w:rPr>
          <w:rFonts w:cs="Arial"/>
          <w:lang w:eastAsia="ja-JP"/>
        </w:rPr>
        <w:t>.</w:t>
      </w:r>
      <w:r w:rsidR="00B634C1">
        <w:rPr>
          <w:rFonts w:cs="Arial"/>
          <w:lang w:eastAsia="ja-JP"/>
        </w:rPr>
        <w:t xml:space="preserve"> </w:t>
      </w:r>
      <w:r>
        <w:t>In case the AMF does not have the UE capabilities, the gNB retrieves them after the RRC connection has been setup</w:t>
      </w:r>
      <w:r w:rsidR="00B634C1">
        <w:t xml:space="preserve"> and</w:t>
      </w:r>
      <w:r>
        <w:t xml:space="preserve"> security has been enabled</w:t>
      </w:r>
      <w:r w:rsidRPr="00154353">
        <w:rPr>
          <w:rFonts w:cs="Arial"/>
          <w:lang w:eastAsia="ja-JP"/>
        </w:rPr>
        <w:t>. If the UE comes from RRC</w:t>
      </w:r>
      <w:r w:rsidR="00870D05">
        <w:rPr>
          <w:rFonts w:cs="Arial"/>
          <w:lang w:eastAsia="ja-JP"/>
        </w:rPr>
        <w:t>_</w:t>
      </w:r>
      <w:r w:rsidRPr="00154353">
        <w:rPr>
          <w:rFonts w:cs="Arial"/>
          <w:lang w:eastAsia="ja-JP"/>
        </w:rPr>
        <w:t xml:space="preserve">IDLE, the </w:t>
      </w:r>
      <w:r w:rsidR="00EE6844" w:rsidRPr="00154353">
        <w:rPr>
          <w:rFonts w:cs="Arial"/>
          <w:lang w:eastAsia="ja-JP"/>
        </w:rPr>
        <w:t xml:space="preserve">used </w:t>
      </w:r>
      <w:r w:rsidRPr="00154353">
        <w:rPr>
          <w:rFonts w:cs="Arial"/>
          <w:lang w:eastAsia="ja-JP"/>
        </w:rPr>
        <w:t xml:space="preserve">UE ID is the 5G-S-TMSI </w:t>
      </w:r>
      <w:r w:rsidR="00EC3FDB">
        <w:rPr>
          <w:rFonts w:cs="Arial"/>
          <w:lang w:eastAsia="ja-JP"/>
        </w:rPr>
        <w:t>which is known after</w:t>
      </w:r>
      <w:r w:rsidRPr="00154353">
        <w:rPr>
          <w:rFonts w:cs="Arial"/>
          <w:lang w:eastAsia="ja-JP"/>
        </w:rPr>
        <w:t xml:space="preserve"> Msg5. If the UE comes from RRC</w:t>
      </w:r>
      <w:r w:rsidR="00870D05">
        <w:rPr>
          <w:rFonts w:cs="Arial"/>
          <w:lang w:eastAsia="ja-JP"/>
        </w:rPr>
        <w:t>_</w:t>
      </w:r>
      <w:r w:rsidRPr="00154353">
        <w:rPr>
          <w:rFonts w:cs="Arial"/>
          <w:lang w:eastAsia="ja-JP"/>
        </w:rPr>
        <w:t>INACTIVE, the</w:t>
      </w:r>
      <w:r w:rsidR="0020761D">
        <w:rPr>
          <w:rFonts w:cs="Arial"/>
          <w:lang w:eastAsia="ja-JP"/>
        </w:rPr>
        <w:t xml:space="preserve"> used</w:t>
      </w:r>
      <w:r w:rsidRPr="00154353">
        <w:rPr>
          <w:rFonts w:cs="Arial"/>
          <w:lang w:eastAsia="ja-JP"/>
        </w:rPr>
        <w:t xml:space="preserve"> UE ID is the</w:t>
      </w:r>
      <w:r w:rsidR="003F397F">
        <w:rPr>
          <w:rFonts w:cs="Arial"/>
          <w:lang w:eastAsia="ja-JP"/>
        </w:rPr>
        <w:t xml:space="preserve"> resume ID</w:t>
      </w:r>
      <w:r w:rsidRPr="00154353">
        <w:rPr>
          <w:rFonts w:cs="Arial"/>
          <w:lang w:eastAsia="ja-JP"/>
        </w:rPr>
        <w:t xml:space="preserve"> </w:t>
      </w:r>
      <w:r w:rsidR="003F397F">
        <w:rPr>
          <w:rFonts w:cs="Arial"/>
          <w:lang w:eastAsia="ja-JP"/>
        </w:rPr>
        <w:t>(</w:t>
      </w:r>
      <w:r w:rsidRPr="00154353">
        <w:rPr>
          <w:rFonts w:cs="Arial"/>
          <w:lang w:eastAsia="ja-JP"/>
        </w:rPr>
        <w:t>I-RNTI</w:t>
      </w:r>
      <w:r w:rsidR="003F397F">
        <w:rPr>
          <w:rFonts w:cs="Arial"/>
          <w:lang w:eastAsia="ja-JP"/>
        </w:rPr>
        <w:t>)</w:t>
      </w:r>
      <w:r w:rsidRPr="00154353">
        <w:rPr>
          <w:rFonts w:cs="Arial"/>
          <w:lang w:eastAsia="ja-JP"/>
        </w:rPr>
        <w:t xml:space="preserve"> which is received in Msg3. </w:t>
      </w:r>
      <w:r w:rsidR="00DE3A11">
        <w:rPr>
          <w:rFonts w:cs="Arial"/>
          <w:lang w:eastAsia="ja-JP"/>
        </w:rPr>
        <w:t>U</w:t>
      </w:r>
      <w:r w:rsidRPr="00154353">
        <w:rPr>
          <w:rFonts w:cs="Arial"/>
          <w:lang w:eastAsia="ja-JP"/>
        </w:rPr>
        <w:t>sing the legacy mechanism</w:t>
      </w:r>
      <w:r w:rsidR="003E2E8F">
        <w:rPr>
          <w:rFonts w:cs="Arial"/>
          <w:lang w:eastAsia="ja-JP"/>
        </w:rPr>
        <w:t>s</w:t>
      </w:r>
      <w:r w:rsidRPr="00154353">
        <w:rPr>
          <w:rFonts w:cs="Arial"/>
          <w:lang w:eastAsia="ja-JP"/>
        </w:rPr>
        <w:t xml:space="preserve">, the UE capabilities would be known to gNB </w:t>
      </w:r>
      <w:r w:rsidR="00DE7127" w:rsidRPr="00154353">
        <w:rPr>
          <w:rFonts w:cs="Arial"/>
          <w:lang w:eastAsia="ja-JP"/>
        </w:rPr>
        <w:t xml:space="preserve">before any service is configured </w:t>
      </w:r>
      <w:r w:rsidR="00DE7127">
        <w:rPr>
          <w:rFonts w:cs="Arial"/>
          <w:lang w:eastAsia="ja-JP"/>
        </w:rPr>
        <w:t xml:space="preserve">and </w:t>
      </w:r>
      <w:r w:rsidRPr="00154353">
        <w:rPr>
          <w:rFonts w:cs="Arial"/>
          <w:lang w:eastAsia="ja-JP"/>
        </w:rPr>
        <w:t>before any user-plane data transmission</w:t>
      </w:r>
      <w:r w:rsidR="00DE7127">
        <w:rPr>
          <w:rFonts w:cs="Arial"/>
          <w:lang w:eastAsia="ja-JP"/>
        </w:rPr>
        <w:t xml:space="preserve"> takes place</w:t>
      </w:r>
      <w:r w:rsidRPr="00154353">
        <w:rPr>
          <w:rFonts w:cs="Arial"/>
          <w:lang w:eastAsia="ja-JP"/>
        </w:rPr>
        <w:t>.</w:t>
      </w:r>
    </w:p>
    <w:p w14:paraId="6002E397" w14:textId="3A3A3D18" w:rsidR="00990E5D" w:rsidRDefault="000F521B" w:rsidP="00C11A57">
      <w:pPr>
        <w:jc w:val="both"/>
        <w:rPr>
          <w:rFonts w:cs="Arial"/>
          <w:lang w:eastAsia="ja-JP"/>
        </w:rPr>
      </w:pPr>
      <w:r>
        <w:rPr>
          <w:rFonts w:cs="Arial"/>
          <w:lang w:eastAsia="ja-JP"/>
        </w:rPr>
        <w:t>A</w:t>
      </w:r>
      <w:r w:rsidR="00C11A57" w:rsidRPr="00154353">
        <w:rPr>
          <w:rFonts w:cs="Arial"/>
          <w:lang w:eastAsia="ja-JP"/>
        </w:rPr>
        <w:t xml:space="preserve">ny new functionality </w:t>
      </w:r>
      <w:r w:rsidR="00010174">
        <w:rPr>
          <w:rFonts w:cs="Arial"/>
          <w:lang w:eastAsia="ja-JP"/>
        </w:rPr>
        <w:t xml:space="preserve">for UE identification </w:t>
      </w:r>
      <w:r w:rsidR="00C11A57" w:rsidRPr="00154353">
        <w:rPr>
          <w:rFonts w:cs="Arial"/>
          <w:lang w:eastAsia="ja-JP"/>
        </w:rPr>
        <w:t xml:space="preserve">would only be required if </w:t>
      </w:r>
      <w:r w:rsidR="00C827BE">
        <w:rPr>
          <w:rFonts w:cs="Arial"/>
          <w:lang w:eastAsia="ja-JP"/>
        </w:rPr>
        <w:t>the above</w:t>
      </w:r>
      <w:r w:rsidR="00C11A57" w:rsidRPr="00154353">
        <w:rPr>
          <w:rFonts w:cs="Arial"/>
          <w:lang w:eastAsia="ja-JP"/>
        </w:rPr>
        <w:t xml:space="preserve"> is not </w:t>
      </w:r>
      <w:r w:rsidR="00C11A57">
        <w:rPr>
          <w:rFonts w:cs="Arial"/>
          <w:lang w:eastAsia="ja-JP"/>
        </w:rPr>
        <w:t>enough</w:t>
      </w:r>
      <w:r w:rsidR="0006791B">
        <w:rPr>
          <w:rFonts w:cs="Arial"/>
          <w:lang w:eastAsia="ja-JP"/>
        </w:rPr>
        <w:t xml:space="preserve">, for example if it is desired to have an </w:t>
      </w:r>
      <w:r w:rsidR="00C11A57" w:rsidRPr="00154353">
        <w:rPr>
          <w:rFonts w:cs="Arial"/>
          <w:lang w:eastAsia="ja-JP"/>
        </w:rPr>
        <w:t xml:space="preserve">earlier </w:t>
      </w:r>
      <w:r w:rsidR="00C41A09">
        <w:rPr>
          <w:rFonts w:cs="Arial"/>
          <w:lang w:eastAsia="ja-JP"/>
        </w:rPr>
        <w:t>UE</w:t>
      </w:r>
      <w:r w:rsidR="00C11A57" w:rsidRPr="00154353">
        <w:rPr>
          <w:rFonts w:cs="Arial"/>
          <w:lang w:eastAsia="ja-JP"/>
        </w:rPr>
        <w:t xml:space="preserve"> identification. </w:t>
      </w:r>
      <w:r w:rsidR="00E70125">
        <w:rPr>
          <w:rFonts w:cs="Arial"/>
          <w:lang w:eastAsia="ja-JP"/>
        </w:rPr>
        <w:t>From RAN1 perspective, there can be several reasons why this would be desired</w:t>
      </w:r>
      <w:r w:rsidR="003667F3">
        <w:rPr>
          <w:rFonts w:cs="Arial"/>
          <w:lang w:eastAsia="ja-JP"/>
        </w:rPr>
        <w:t>, which broadly fall into the following</w:t>
      </w:r>
      <w:r w:rsidR="00AF1527">
        <w:rPr>
          <w:rFonts w:cs="Arial"/>
          <w:lang w:eastAsia="ja-JP"/>
        </w:rPr>
        <w:t xml:space="preserve"> two</w:t>
      </w:r>
      <w:r w:rsidR="003667F3">
        <w:rPr>
          <w:rFonts w:cs="Arial"/>
          <w:lang w:eastAsia="ja-JP"/>
        </w:rPr>
        <w:t xml:space="preserve"> categories:</w:t>
      </w:r>
    </w:p>
    <w:p w14:paraId="3FFF5EAC" w14:textId="788B05B5" w:rsidR="00990E5D" w:rsidRPr="00990E5D" w:rsidRDefault="00990E5D" w:rsidP="00990E5D">
      <w:pPr>
        <w:pStyle w:val="ListParagraph"/>
        <w:numPr>
          <w:ilvl w:val="0"/>
          <w:numId w:val="44"/>
        </w:numPr>
        <w:jc w:val="both"/>
        <w:rPr>
          <w:rFonts w:ascii="Arial" w:hAnsi="Arial" w:cs="Arial"/>
          <w:lang w:eastAsia="ja-JP"/>
        </w:rPr>
      </w:pPr>
      <w:r w:rsidRPr="00990E5D">
        <w:rPr>
          <w:rFonts w:ascii="Arial" w:hAnsi="Arial" w:cs="Arial"/>
          <w:lang w:eastAsia="ja-JP"/>
        </w:rPr>
        <w:t xml:space="preserve">A RedCap UE can be expected to experience degraded performance compared to a legacy UE, and it may be desired to apply </w:t>
      </w:r>
      <w:r>
        <w:rPr>
          <w:rFonts w:ascii="Arial" w:hAnsi="Arial" w:cs="Arial"/>
          <w:lang w:val="sv-SE" w:eastAsia="ja-JP"/>
        </w:rPr>
        <w:t>one or more</w:t>
      </w:r>
      <w:r w:rsidRPr="00990E5D">
        <w:rPr>
          <w:rFonts w:ascii="Arial" w:hAnsi="Arial" w:cs="Arial"/>
          <w:lang w:eastAsia="ja-JP"/>
        </w:rPr>
        <w:t xml:space="preserve"> coverage recovery techniques to the transmission of one or more of the random access messages. Depending on the details of the recovery techniques, it may be undesired or even impossible for a legacy UE to process the message when the recovery techniques are used, and in that case an early indication may be needed</w:t>
      </w:r>
      <w:r>
        <w:rPr>
          <w:rFonts w:ascii="Arial" w:hAnsi="Arial" w:cs="Arial"/>
          <w:lang w:val="sv-SE" w:eastAsia="ja-JP"/>
        </w:rPr>
        <w:t xml:space="preserve"> so that gNB knows whether to apply the coverage recovery techniques or not to the transmission of </w:t>
      </w:r>
      <w:r w:rsidR="009A4722">
        <w:rPr>
          <w:rFonts w:ascii="Arial" w:hAnsi="Arial" w:cs="Arial"/>
          <w:lang w:val="sv-SE" w:eastAsia="ja-JP"/>
        </w:rPr>
        <w:t>subsequent</w:t>
      </w:r>
      <w:r>
        <w:rPr>
          <w:rFonts w:ascii="Arial" w:hAnsi="Arial" w:cs="Arial"/>
          <w:lang w:val="sv-SE" w:eastAsia="ja-JP"/>
        </w:rPr>
        <w:t xml:space="preserve"> messages</w:t>
      </w:r>
      <w:r w:rsidRPr="00990E5D">
        <w:rPr>
          <w:rFonts w:ascii="Arial" w:hAnsi="Arial" w:cs="Arial"/>
          <w:lang w:eastAsia="ja-JP"/>
        </w:rPr>
        <w:t>.</w:t>
      </w:r>
      <w:r w:rsidR="008338F7">
        <w:rPr>
          <w:rFonts w:ascii="Arial" w:hAnsi="Arial" w:cs="Arial"/>
          <w:lang w:val="sv-SE" w:eastAsia="ja-JP"/>
        </w:rPr>
        <w:t xml:space="preserve"> On the other hand, there may also be scenarios where it is not necessary to use recovery techniques</w:t>
      </w:r>
      <w:r w:rsidR="005924BD">
        <w:rPr>
          <w:rFonts w:ascii="Arial" w:hAnsi="Arial" w:cs="Arial"/>
          <w:lang w:val="sv-SE" w:eastAsia="ja-JP"/>
        </w:rPr>
        <w:t>, or where it i</w:t>
      </w:r>
      <w:r w:rsidR="0026190F">
        <w:rPr>
          <w:rFonts w:ascii="Arial" w:hAnsi="Arial" w:cs="Arial"/>
          <w:lang w:val="sv-SE" w:eastAsia="ja-JP"/>
        </w:rPr>
        <w:t xml:space="preserve">s feasible </w:t>
      </w:r>
      <w:r w:rsidR="005924BD">
        <w:rPr>
          <w:rFonts w:ascii="Arial" w:hAnsi="Arial" w:cs="Arial"/>
          <w:lang w:val="sv-SE" w:eastAsia="ja-JP"/>
        </w:rPr>
        <w:t xml:space="preserve">to apply the </w:t>
      </w:r>
      <w:r w:rsidR="0026190F">
        <w:rPr>
          <w:rFonts w:ascii="Arial" w:hAnsi="Arial" w:cs="Arial"/>
          <w:lang w:val="sv-SE" w:eastAsia="ja-JP"/>
        </w:rPr>
        <w:t>requ</w:t>
      </w:r>
      <w:r w:rsidR="00FB5B08">
        <w:rPr>
          <w:rFonts w:ascii="Arial" w:hAnsi="Arial" w:cs="Arial"/>
          <w:lang w:val="sv-SE" w:eastAsia="ja-JP"/>
        </w:rPr>
        <w:t xml:space="preserve">ired </w:t>
      </w:r>
      <w:r w:rsidR="005924BD">
        <w:rPr>
          <w:rFonts w:ascii="Arial" w:hAnsi="Arial" w:cs="Arial"/>
          <w:lang w:val="sv-SE" w:eastAsia="ja-JP"/>
        </w:rPr>
        <w:t>recovery techniques to all UEs including legacy UEs</w:t>
      </w:r>
      <w:r w:rsidR="008338F7">
        <w:rPr>
          <w:rFonts w:ascii="Arial" w:hAnsi="Arial" w:cs="Arial"/>
          <w:lang w:val="sv-SE" w:eastAsia="ja-JP"/>
        </w:rPr>
        <w:t>.</w:t>
      </w:r>
    </w:p>
    <w:p w14:paraId="42DFD336" w14:textId="57E250DC" w:rsidR="00990E5D" w:rsidRPr="00990E5D" w:rsidRDefault="00990E5D" w:rsidP="00990E5D">
      <w:pPr>
        <w:pStyle w:val="ListParagraph"/>
        <w:numPr>
          <w:ilvl w:val="0"/>
          <w:numId w:val="44"/>
        </w:numPr>
        <w:jc w:val="both"/>
        <w:rPr>
          <w:rFonts w:ascii="Arial" w:hAnsi="Arial" w:cs="Arial"/>
          <w:lang w:eastAsia="ja-JP"/>
        </w:rPr>
      </w:pPr>
      <w:r w:rsidRPr="00990E5D">
        <w:rPr>
          <w:rFonts w:ascii="Arial" w:hAnsi="Arial" w:cs="Arial"/>
          <w:lang w:eastAsia="ja-JP"/>
        </w:rPr>
        <w:t xml:space="preserve">A RedCap UE </w:t>
      </w:r>
      <w:r w:rsidR="009A4722">
        <w:rPr>
          <w:rFonts w:ascii="Arial" w:hAnsi="Arial" w:cs="Arial"/>
          <w:lang w:val="sv-SE" w:eastAsia="ja-JP"/>
        </w:rPr>
        <w:t>may have limited</w:t>
      </w:r>
      <w:r w:rsidR="0048108E">
        <w:rPr>
          <w:rFonts w:ascii="Arial" w:hAnsi="Arial" w:cs="Arial"/>
          <w:lang w:val="sv-SE" w:eastAsia="ja-JP"/>
        </w:rPr>
        <w:t xml:space="preserve"> (or no)</w:t>
      </w:r>
      <w:r w:rsidR="009A4722">
        <w:rPr>
          <w:rFonts w:ascii="Arial" w:hAnsi="Arial" w:cs="Arial"/>
          <w:lang w:val="sv-SE" w:eastAsia="ja-JP"/>
        </w:rPr>
        <w:t xml:space="preserve"> ability to </w:t>
      </w:r>
      <w:r w:rsidR="003639E8">
        <w:rPr>
          <w:rFonts w:ascii="Arial" w:hAnsi="Arial" w:cs="Arial"/>
          <w:lang w:val="sv-SE" w:eastAsia="ja-JP"/>
        </w:rPr>
        <w:t>use</w:t>
      </w:r>
      <w:r w:rsidR="009A4722">
        <w:rPr>
          <w:rFonts w:ascii="Arial" w:hAnsi="Arial" w:cs="Arial"/>
          <w:lang w:val="sv-SE" w:eastAsia="ja-JP"/>
        </w:rPr>
        <w:t xml:space="preserve"> certain </w:t>
      </w:r>
      <w:r w:rsidR="003639E8">
        <w:rPr>
          <w:rFonts w:ascii="Arial" w:hAnsi="Arial" w:cs="Arial"/>
          <w:lang w:val="sv-SE" w:eastAsia="ja-JP"/>
        </w:rPr>
        <w:t xml:space="preserve">transmission </w:t>
      </w:r>
      <w:r w:rsidR="009A4722">
        <w:rPr>
          <w:rFonts w:ascii="Arial" w:hAnsi="Arial" w:cs="Arial"/>
          <w:lang w:val="sv-SE" w:eastAsia="ja-JP"/>
        </w:rPr>
        <w:t>formats</w:t>
      </w:r>
      <w:r w:rsidRPr="00990E5D">
        <w:rPr>
          <w:rFonts w:ascii="Arial" w:hAnsi="Arial" w:cs="Arial"/>
          <w:lang w:eastAsia="ja-JP"/>
        </w:rPr>
        <w:t>.</w:t>
      </w:r>
      <w:r w:rsidR="009A4722">
        <w:rPr>
          <w:rFonts w:ascii="Arial" w:hAnsi="Arial" w:cs="Arial"/>
          <w:lang w:val="sv-SE" w:eastAsia="ja-JP"/>
        </w:rPr>
        <w:t xml:space="preserve"> For example, if the RedCap UE </w:t>
      </w:r>
      <w:r w:rsidR="00FA1EA6">
        <w:rPr>
          <w:rFonts w:ascii="Arial" w:hAnsi="Arial" w:cs="Arial"/>
          <w:lang w:val="sv-SE" w:eastAsia="ja-JP"/>
        </w:rPr>
        <w:t>has</w:t>
      </w:r>
      <w:r w:rsidR="009A4722">
        <w:rPr>
          <w:rFonts w:ascii="Arial" w:hAnsi="Arial" w:cs="Arial"/>
          <w:lang w:val="sv-SE" w:eastAsia="ja-JP"/>
        </w:rPr>
        <w:t xml:space="preserve"> a smaller maximum UE bandwidth </w:t>
      </w:r>
      <w:r w:rsidR="00FA1EA6">
        <w:rPr>
          <w:rFonts w:ascii="Arial" w:hAnsi="Arial" w:cs="Arial"/>
          <w:lang w:val="sv-SE" w:eastAsia="ja-JP"/>
        </w:rPr>
        <w:t>compared to</w:t>
      </w:r>
      <w:r w:rsidR="009A4722">
        <w:rPr>
          <w:rFonts w:ascii="Arial" w:hAnsi="Arial" w:cs="Arial"/>
          <w:lang w:val="sv-SE" w:eastAsia="ja-JP"/>
        </w:rPr>
        <w:t xml:space="preserve"> legacy UEs, the RedCap UE may </w:t>
      </w:r>
      <w:r w:rsidR="00FA1EA6">
        <w:rPr>
          <w:rFonts w:ascii="Arial" w:hAnsi="Arial" w:cs="Arial"/>
          <w:lang w:val="sv-SE" w:eastAsia="ja-JP"/>
        </w:rPr>
        <w:t>have difficulty to implement frequency hopping support for configurations where it is expected to hop outside its UE bandwidth</w:t>
      </w:r>
      <w:r w:rsidR="00031BED">
        <w:rPr>
          <w:rFonts w:ascii="Arial" w:hAnsi="Arial" w:cs="Arial"/>
          <w:lang w:val="sv-SE" w:eastAsia="ja-JP"/>
        </w:rPr>
        <w:t>, and in this case an early indication may be needed so that gNB can take the limited abilities of the RedCap UE into account</w:t>
      </w:r>
      <w:r w:rsidR="00FA1EA6">
        <w:rPr>
          <w:rFonts w:ascii="Arial" w:hAnsi="Arial" w:cs="Arial"/>
          <w:lang w:val="sv-SE" w:eastAsia="ja-JP"/>
        </w:rPr>
        <w:t>.</w:t>
      </w:r>
      <w:r w:rsidR="00B5721F">
        <w:rPr>
          <w:rFonts w:ascii="Arial" w:hAnsi="Arial" w:cs="Arial"/>
          <w:lang w:val="sv-SE" w:eastAsia="ja-JP"/>
        </w:rPr>
        <w:t xml:space="preserve"> On the other hand, there may be some configurations of cell bandwidth</w:t>
      </w:r>
      <w:r w:rsidR="004371C6">
        <w:rPr>
          <w:rFonts w:ascii="Arial" w:hAnsi="Arial" w:cs="Arial"/>
          <w:lang w:val="sv-SE" w:eastAsia="ja-JP"/>
        </w:rPr>
        <w:t xml:space="preserve">, </w:t>
      </w:r>
      <w:r w:rsidR="00D74447">
        <w:rPr>
          <w:rFonts w:ascii="Arial" w:hAnsi="Arial" w:cs="Arial"/>
          <w:lang w:val="sv-SE" w:eastAsia="ja-JP"/>
        </w:rPr>
        <w:t>slot duration</w:t>
      </w:r>
      <w:r w:rsidR="00B5721F">
        <w:rPr>
          <w:rFonts w:ascii="Arial" w:hAnsi="Arial" w:cs="Arial"/>
          <w:lang w:val="sv-SE" w:eastAsia="ja-JP"/>
        </w:rPr>
        <w:t xml:space="preserve"> </w:t>
      </w:r>
      <w:r w:rsidR="006016D0">
        <w:rPr>
          <w:rFonts w:ascii="Arial" w:hAnsi="Arial" w:cs="Arial"/>
          <w:lang w:val="sv-SE" w:eastAsia="ja-JP"/>
        </w:rPr>
        <w:t xml:space="preserve">and other relevant </w:t>
      </w:r>
      <w:r w:rsidR="0017753F">
        <w:rPr>
          <w:rFonts w:ascii="Arial" w:hAnsi="Arial" w:cs="Arial"/>
          <w:lang w:val="sv-SE" w:eastAsia="ja-JP"/>
        </w:rPr>
        <w:t xml:space="preserve">cell configuration </w:t>
      </w:r>
      <w:r w:rsidR="006016D0">
        <w:rPr>
          <w:rFonts w:ascii="Arial" w:hAnsi="Arial" w:cs="Arial"/>
          <w:lang w:val="sv-SE" w:eastAsia="ja-JP"/>
        </w:rPr>
        <w:t xml:space="preserve">parameters </w:t>
      </w:r>
      <w:r w:rsidR="00B5721F">
        <w:rPr>
          <w:rFonts w:ascii="Arial" w:hAnsi="Arial" w:cs="Arial"/>
          <w:lang w:val="sv-SE" w:eastAsia="ja-JP"/>
        </w:rPr>
        <w:t xml:space="preserve">where the RedCap UE is able to </w:t>
      </w:r>
      <w:r w:rsidR="00E677C2">
        <w:rPr>
          <w:rFonts w:ascii="Arial" w:hAnsi="Arial" w:cs="Arial"/>
          <w:lang w:val="sv-SE" w:eastAsia="ja-JP"/>
        </w:rPr>
        <w:t>perform adequately</w:t>
      </w:r>
      <w:r w:rsidR="00D74447">
        <w:rPr>
          <w:rFonts w:ascii="Arial" w:hAnsi="Arial" w:cs="Arial"/>
          <w:lang w:val="sv-SE" w:eastAsia="ja-JP"/>
        </w:rPr>
        <w:t xml:space="preserve">. In the mentioned example with reduced UE bandwidth, </w:t>
      </w:r>
      <w:r w:rsidR="00315010">
        <w:rPr>
          <w:rFonts w:ascii="Arial" w:hAnsi="Arial" w:cs="Arial"/>
          <w:lang w:val="sv-SE" w:eastAsia="ja-JP"/>
        </w:rPr>
        <w:t xml:space="preserve">frequency hopping outside the </w:t>
      </w:r>
      <w:r w:rsidR="00D74447">
        <w:rPr>
          <w:rFonts w:ascii="Arial" w:hAnsi="Arial" w:cs="Arial"/>
          <w:lang w:val="sv-SE" w:eastAsia="ja-JP"/>
        </w:rPr>
        <w:t xml:space="preserve">RedCap </w:t>
      </w:r>
      <w:r w:rsidR="00315010">
        <w:rPr>
          <w:rFonts w:ascii="Arial" w:hAnsi="Arial" w:cs="Arial"/>
          <w:lang w:val="sv-SE" w:eastAsia="ja-JP"/>
        </w:rPr>
        <w:t xml:space="preserve">UE bandwidth </w:t>
      </w:r>
      <w:r w:rsidR="00D74447">
        <w:rPr>
          <w:rFonts w:ascii="Arial" w:hAnsi="Arial" w:cs="Arial"/>
          <w:lang w:val="sv-SE" w:eastAsia="ja-JP"/>
        </w:rPr>
        <w:t>may not be needed in a given cell</w:t>
      </w:r>
      <w:r w:rsidR="00315010">
        <w:rPr>
          <w:rFonts w:ascii="Arial" w:hAnsi="Arial" w:cs="Arial"/>
          <w:lang w:val="sv-SE" w:eastAsia="ja-JP"/>
        </w:rPr>
        <w:t xml:space="preserve">, or </w:t>
      </w:r>
      <w:r w:rsidR="00D74447">
        <w:rPr>
          <w:rFonts w:ascii="Arial" w:hAnsi="Arial" w:cs="Arial"/>
          <w:lang w:val="sv-SE" w:eastAsia="ja-JP"/>
        </w:rPr>
        <w:t>t</w:t>
      </w:r>
      <w:r w:rsidR="00315010">
        <w:rPr>
          <w:rFonts w:ascii="Arial" w:hAnsi="Arial" w:cs="Arial"/>
          <w:lang w:val="sv-SE" w:eastAsia="ja-JP"/>
        </w:rPr>
        <w:t xml:space="preserve">he </w:t>
      </w:r>
      <w:r w:rsidR="00D74447">
        <w:rPr>
          <w:rFonts w:ascii="Arial" w:hAnsi="Arial" w:cs="Arial"/>
          <w:lang w:val="sv-SE" w:eastAsia="ja-JP"/>
        </w:rPr>
        <w:t xml:space="preserve">RedCap </w:t>
      </w:r>
      <w:r w:rsidR="00315010">
        <w:rPr>
          <w:rFonts w:ascii="Arial" w:hAnsi="Arial" w:cs="Arial"/>
          <w:lang w:val="sv-SE" w:eastAsia="ja-JP"/>
        </w:rPr>
        <w:t>UE</w:t>
      </w:r>
      <w:r w:rsidR="00D74447">
        <w:rPr>
          <w:rFonts w:ascii="Arial" w:hAnsi="Arial" w:cs="Arial"/>
          <w:lang w:val="sv-SE" w:eastAsia="ja-JP"/>
        </w:rPr>
        <w:t xml:space="preserve"> may have</w:t>
      </w:r>
      <w:r w:rsidR="00315010">
        <w:rPr>
          <w:rFonts w:ascii="Arial" w:hAnsi="Arial" w:cs="Arial"/>
          <w:lang w:val="sv-SE" w:eastAsia="ja-JP"/>
        </w:rPr>
        <w:t xml:space="preserve"> enough time to do </w:t>
      </w:r>
      <w:r w:rsidR="00D74447">
        <w:rPr>
          <w:rFonts w:ascii="Arial" w:hAnsi="Arial" w:cs="Arial"/>
          <w:lang w:val="sv-SE" w:eastAsia="ja-JP"/>
        </w:rPr>
        <w:t xml:space="preserve">frequency </w:t>
      </w:r>
      <w:r w:rsidR="00315010">
        <w:rPr>
          <w:rFonts w:ascii="Arial" w:hAnsi="Arial" w:cs="Arial"/>
          <w:lang w:val="sv-SE" w:eastAsia="ja-JP"/>
        </w:rPr>
        <w:t xml:space="preserve">retuning </w:t>
      </w:r>
      <w:r w:rsidR="00D74447">
        <w:rPr>
          <w:rFonts w:ascii="Arial" w:hAnsi="Arial" w:cs="Arial"/>
          <w:lang w:val="sv-SE" w:eastAsia="ja-JP"/>
        </w:rPr>
        <w:t>between frequency hopping locations</w:t>
      </w:r>
      <w:r w:rsidR="00E774A3">
        <w:rPr>
          <w:rFonts w:ascii="Arial" w:hAnsi="Arial" w:cs="Arial"/>
          <w:lang w:val="sv-SE" w:eastAsia="ja-JP"/>
        </w:rPr>
        <w:t>. Some of these aspects may not be fully understood without RAN4 involvement (in WI phase).</w:t>
      </w:r>
    </w:p>
    <w:p w14:paraId="1E6ED097" w14:textId="4343A6C3" w:rsidR="00C11A57" w:rsidRDefault="009C1CD7" w:rsidP="00C11A57">
      <w:pPr>
        <w:jc w:val="both"/>
        <w:rPr>
          <w:rFonts w:cs="Arial"/>
          <w:lang w:eastAsia="ja-JP"/>
        </w:rPr>
      </w:pPr>
      <w:r>
        <w:rPr>
          <w:rFonts w:cs="Arial"/>
          <w:lang w:eastAsia="ja-JP"/>
        </w:rPr>
        <w:t>The</w:t>
      </w:r>
      <w:r w:rsidRPr="00154353">
        <w:rPr>
          <w:rFonts w:cs="Arial"/>
          <w:lang w:eastAsia="ja-JP"/>
        </w:rPr>
        <w:t xml:space="preserve"> </w:t>
      </w:r>
      <w:r>
        <w:rPr>
          <w:rFonts w:cs="Arial"/>
          <w:lang w:eastAsia="ja-JP"/>
        </w:rPr>
        <w:t xml:space="preserve">realistic </w:t>
      </w:r>
      <w:r w:rsidRPr="00154353">
        <w:rPr>
          <w:rFonts w:cs="Arial"/>
          <w:lang w:eastAsia="ja-JP"/>
        </w:rPr>
        <w:t xml:space="preserve">options for </w:t>
      </w:r>
      <w:r>
        <w:rPr>
          <w:rFonts w:cs="Arial"/>
          <w:lang w:eastAsia="ja-JP"/>
        </w:rPr>
        <w:t xml:space="preserve">introducing an early </w:t>
      </w:r>
      <w:r w:rsidRPr="00154353">
        <w:rPr>
          <w:rFonts w:cs="Arial"/>
          <w:lang w:eastAsia="ja-JP"/>
        </w:rPr>
        <w:t>indication</w:t>
      </w:r>
      <w:r w:rsidR="00D00A68">
        <w:rPr>
          <w:rFonts w:cs="Arial"/>
          <w:lang w:eastAsia="ja-JP"/>
        </w:rPr>
        <w:t xml:space="preserve"> for UE identification</w:t>
      </w:r>
      <w:r w:rsidRPr="00154353">
        <w:rPr>
          <w:rFonts w:cs="Arial"/>
          <w:lang w:eastAsia="ja-JP"/>
        </w:rPr>
        <w:t xml:space="preserve"> are </w:t>
      </w:r>
      <w:r>
        <w:rPr>
          <w:rFonts w:cs="Arial"/>
          <w:lang w:eastAsia="ja-JP"/>
        </w:rPr>
        <w:t xml:space="preserve">in </w:t>
      </w:r>
      <w:r w:rsidRPr="00154353">
        <w:rPr>
          <w:rFonts w:cs="Arial"/>
          <w:lang w:eastAsia="ja-JP"/>
        </w:rPr>
        <w:t>Msg1</w:t>
      </w:r>
      <w:r>
        <w:rPr>
          <w:rFonts w:cs="Arial"/>
          <w:lang w:eastAsia="ja-JP"/>
        </w:rPr>
        <w:t xml:space="preserve">, in </w:t>
      </w:r>
      <w:r w:rsidRPr="00154353">
        <w:rPr>
          <w:rFonts w:cs="Arial"/>
          <w:lang w:eastAsia="ja-JP"/>
        </w:rPr>
        <w:t>Msg3</w:t>
      </w:r>
      <w:r>
        <w:rPr>
          <w:rFonts w:cs="Arial"/>
          <w:lang w:eastAsia="ja-JP"/>
        </w:rPr>
        <w:t>, in Msg5 or later, or in MsgA in case 2-step RACH is used</w:t>
      </w:r>
      <w:r w:rsidRPr="00154353">
        <w:rPr>
          <w:rFonts w:cs="Arial"/>
          <w:lang w:eastAsia="ja-JP"/>
        </w:rPr>
        <w:t xml:space="preserve">. </w:t>
      </w:r>
      <w:r w:rsidR="00C11A57">
        <w:rPr>
          <w:rFonts w:cs="Arial"/>
          <w:lang w:eastAsia="ja-JP"/>
        </w:rPr>
        <w:t>A new</w:t>
      </w:r>
      <w:r w:rsidR="00C11A57" w:rsidRPr="00154353">
        <w:rPr>
          <w:rFonts w:cs="Arial"/>
          <w:lang w:eastAsia="ja-JP"/>
        </w:rPr>
        <w:t xml:space="preserve"> Msg3 indication would only be relevant for UEs coming from RRC</w:t>
      </w:r>
      <w:r w:rsidR="00870D05">
        <w:rPr>
          <w:rFonts w:cs="Arial"/>
          <w:lang w:eastAsia="ja-JP"/>
        </w:rPr>
        <w:t>_</w:t>
      </w:r>
      <w:r w:rsidR="00C11A57" w:rsidRPr="00154353">
        <w:rPr>
          <w:rFonts w:cs="Arial"/>
          <w:lang w:eastAsia="ja-JP"/>
        </w:rPr>
        <w:t>IDLE</w:t>
      </w:r>
      <w:r w:rsidR="003F397F">
        <w:rPr>
          <w:rFonts w:cs="Arial"/>
          <w:lang w:eastAsia="ja-JP"/>
        </w:rPr>
        <w:t>, since</w:t>
      </w:r>
      <w:r w:rsidR="00C11A57">
        <w:rPr>
          <w:rFonts w:cs="Arial"/>
          <w:lang w:eastAsia="ja-JP"/>
        </w:rPr>
        <w:t xml:space="preserve"> if </w:t>
      </w:r>
      <w:r w:rsidR="003F397F">
        <w:rPr>
          <w:rFonts w:cs="Arial"/>
          <w:lang w:eastAsia="ja-JP"/>
        </w:rPr>
        <w:t>a</w:t>
      </w:r>
      <w:r w:rsidR="00C11A57">
        <w:rPr>
          <w:rFonts w:cs="Arial"/>
          <w:lang w:eastAsia="ja-JP"/>
        </w:rPr>
        <w:t xml:space="preserve"> UE comes from RRC</w:t>
      </w:r>
      <w:r w:rsidR="00870D05">
        <w:rPr>
          <w:rFonts w:cs="Arial"/>
          <w:lang w:eastAsia="ja-JP"/>
        </w:rPr>
        <w:t>_</w:t>
      </w:r>
      <w:r w:rsidR="00C11A57">
        <w:rPr>
          <w:rFonts w:cs="Arial"/>
          <w:lang w:eastAsia="ja-JP"/>
        </w:rPr>
        <w:t xml:space="preserve">INACTIVE </w:t>
      </w:r>
      <w:r w:rsidR="003F397F">
        <w:rPr>
          <w:rFonts w:cs="Arial"/>
          <w:lang w:eastAsia="ja-JP"/>
        </w:rPr>
        <w:t xml:space="preserve">then </w:t>
      </w:r>
      <w:r w:rsidR="00C11A57">
        <w:rPr>
          <w:rFonts w:cs="Arial"/>
          <w:lang w:eastAsia="ja-JP"/>
        </w:rPr>
        <w:t xml:space="preserve">the UE capabilities can be retrieved by gNB after it has received the resume ID </w:t>
      </w:r>
      <w:r w:rsidR="003F397F">
        <w:rPr>
          <w:rFonts w:cs="Arial"/>
          <w:lang w:eastAsia="ja-JP"/>
        </w:rPr>
        <w:t>(</w:t>
      </w:r>
      <w:r w:rsidR="00C11A57">
        <w:rPr>
          <w:rFonts w:cs="Arial"/>
          <w:lang w:eastAsia="ja-JP"/>
        </w:rPr>
        <w:t>I-RNTI</w:t>
      </w:r>
      <w:r w:rsidR="003F397F">
        <w:rPr>
          <w:rFonts w:cs="Arial"/>
          <w:lang w:eastAsia="ja-JP"/>
        </w:rPr>
        <w:t>)</w:t>
      </w:r>
      <w:r w:rsidR="00C11A57">
        <w:rPr>
          <w:rFonts w:cs="Arial"/>
          <w:lang w:eastAsia="ja-JP"/>
        </w:rPr>
        <w:t xml:space="preserve"> in Msg3</w:t>
      </w:r>
      <w:r w:rsidR="000667AD">
        <w:rPr>
          <w:rFonts w:cs="Arial"/>
          <w:lang w:eastAsia="ja-JP"/>
        </w:rPr>
        <w:t xml:space="preserve"> as mentioned above</w:t>
      </w:r>
      <w:r w:rsidR="00C11A57">
        <w:rPr>
          <w:rFonts w:cs="Arial"/>
          <w:lang w:eastAsia="ja-JP"/>
        </w:rPr>
        <w:t>.</w:t>
      </w:r>
    </w:p>
    <w:p w14:paraId="14739FD6" w14:textId="57F3182B" w:rsidR="00700D0A" w:rsidRDefault="00C11A57" w:rsidP="0001284B">
      <w:pPr>
        <w:jc w:val="both"/>
        <w:rPr>
          <w:rFonts w:cs="Arial"/>
          <w:lang w:eastAsia="ja-JP"/>
        </w:rPr>
      </w:pPr>
      <w:r w:rsidRPr="00154353">
        <w:rPr>
          <w:rFonts w:cs="Arial"/>
          <w:lang w:eastAsia="ja-JP"/>
        </w:rPr>
        <w:t xml:space="preserve">A Msg1 indication to identify </w:t>
      </w:r>
      <w:r w:rsidR="001C6C78">
        <w:rPr>
          <w:rFonts w:cs="Arial"/>
          <w:lang w:eastAsia="ja-JP"/>
        </w:rPr>
        <w:t>RedCap</w:t>
      </w:r>
      <w:r w:rsidRPr="00154353">
        <w:rPr>
          <w:rFonts w:cs="Arial"/>
          <w:lang w:eastAsia="ja-JP"/>
        </w:rPr>
        <w:t xml:space="preserve"> UE</w:t>
      </w:r>
      <w:r>
        <w:rPr>
          <w:rFonts w:cs="Arial"/>
          <w:lang w:eastAsia="ja-JP"/>
        </w:rPr>
        <w:t xml:space="preserve">s </w:t>
      </w:r>
      <w:r w:rsidRPr="00154353">
        <w:rPr>
          <w:rFonts w:cs="Arial"/>
          <w:lang w:eastAsia="ja-JP"/>
        </w:rPr>
        <w:t xml:space="preserve">means using </w:t>
      </w:r>
      <w:r w:rsidR="00676663">
        <w:rPr>
          <w:rFonts w:cs="Arial"/>
          <w:lang w:eastAsia="ja-JP"/>
        </w:rPr>
        <w:t xml:space="preserve">PRACH </w:t>
      </w:r>
      <w:r>
        <w:rPr>
          <w:rFonts w:cs="Arial"/>
          <w:lang w:eastAsia="ja-JP"/>
        </w:rPr>
        <w:t xml:space="preserve">preamble partitioning or separate PRACH </w:t>
      </w:r>
      <w:r w:rsidR="00676663">
        <w:rPr>
          <w:rFonts w:cs="Arial"/>
          <w:lang w:eastAsia="ja-JP"/>
        </w:rPr>
        <w:t>resources</w:t>
      </w:r>
      <w:r w:rsidR="00A82D88">
        <w:rPr>
          <w:rFonts w:cs="Arial"/>
          <w:lang w:eastAsia="ja-JP"/>
        </w:rPr>
        <w:t xml:space="preserve"> for RedCap</w:t>
      </w:r>
      <w:r>
        <w:rPr>
          <w:rFonts w:cs="Arial"/>
          <w:lang w:eastAsia="ja-JP"/>
        </w:rPr>
        <w:t xml:space="preserve">. </w:t>
      </w:r>
      <w:r w:rsidR="001C6C78">
        <w:rPr>
          <w:rFonts w:cs="Arial"/>
          <w:lang w:eastAsia="ja-JP"/>
        </w:rPr>
        <w:t xml:space="preserve">In this case one would get the RedCap early indication </w:t>
      </w:r>
      <w:r w:rsidR="000630A0">
        <w:rPr>
          <w:rFonts w:cs="Arial"/>
          <w:lang w:eastAsia="ja-JP"/>
        </w:rPr>
        <w:t>implicitly</w:t>
      </w:r>
      <w:r w:rsidR="001C6C78">
        <w:rPr>
          <w:rFonts w:cs="Arial"/>
          <w:lang w:eastAsia="ja-JP"/>
        </w:rPr>
        <w:t xml:space="preserve">. </w:t>
      </w:r>
      <w:r>
        <w:rPr>
          <w:rFonts w:cs="Arial"/>
          <w:lang w:eastAsia="ja-JP"/>
        </w:rPr>
        <w:t xml:space="preserve">To avoid </w:t>
      </w:r>
      <w:r w:rsidR="000630A0">
        <w:rPr>
          <w:rFonts w:cs="Arial"/>
          <w:lang w:eastAsia="ja-JP"/>
        </w:rPr>
        <w:t xml:space="preserve">performance losses </w:t>
      </w:r>
      <w:r>
        <w:rPr>
          <w:rFonts w:cs="Arial"/>
          <w:lang w:eastAsia="ja-JP"/>
        </w:rPr>
        <w:t xml:space="preserve">and fragmentation </w:t>
      </w:r>
      <w:r w:rsidR="00814175">
        <w:rPr>
          <w:rFonts w:cs="Arial"/>
          <w:lang w:eastAsia="ja-JP"/>
        </w:rPr>
        <w:t xml:space="preserve">of preamble space </w:t>
      </w:r>
      <w:r>
        <w:rPr>
          <w:rFonts w:cs="Arial"/>
          <w:lang w:eastAsia="ja-JP"/>
        </w:rPr>
        <w:t xml:space="preserve">we think Msg1 indication should be avoided </w:t>
      </w:r>
      <w:r w:rsidR="00BF74E5">
        <w:rPr>
          <w:rFonts w:cs="Arial"/>
          <w:lang w:eastAsia="ja-JP"/>
        </w:rPr>
        <w:t>if possible. One reason to avoid premature conclusions in this regard is that there may be a similar need for early indication in the Small Data enhancement work</w:t>
      </w:r>
      <w:r w:rsidR="0096369E">
        <w:rPr>
          <w:rFonts w:cs="Arial"/>
          <w:lang w:eastAsia="ja-JP"/>
        </w:rPr>
        <w:t xml:space="preserve"> </w:t>
      </w:r>
      <w:r w:rsidR="0096369E">
        <w:rPr>
          <w:rFonts w:cs="Arial"/>
          <w:lang w:eastAsia="ja-JP"/>
        </w:rPr>
        <w:fldChar w:fldCharType="begin"/>
      </w:r>
      <w:r w:rsidR="0096369E">
        <w:rPr>
          <w:rFonts w:cs="Arial"/>
          <w:lang w:eastAsia="ja-JP"/>
        </w:rPr>
        <w:instrText xml:space="preserve"> REF _Ref53346652 \r \h </w:instrText>
      </w:r>
      <w:r w:rsidR="0096369E">
        <w:rPr>
          <w:rFonts w:cs="Arial"/>
          <w:lang w:eastAsia="ja-JP"/>
        </w:rPr>
      </w:r>
      <w:r w:rsidR="0096369E">
        <w:rPr>
          <w:rFonts w:cs="Arial"/>
          <w:lang w:eastAsia="ja-JP"/>
        </w:rPr>
        <w:fldChar w:fldCharType="separate"/>
      </w:r>
      <w:r w:rsidR="0096369E">
        <w:rPr>
          <w:rFonts w:cs="Arial"/>
          <w:lang w:eastAsia="ja-JP"/>
        </w:rPr>
        <w:t>[3]</w:t>
      </w:r>
      <w:r w:rsidR="0096369E">
        <w:rPr>
          <w:rFonts w:cs="Arial"/>
          <w:lang w:eastAsia="ja-JP"/>
        </w:rPr>
        <w:fldChar w:fldCharType="end"/>
      </w:r>
      <w:r w:rsidR="00BF74E5">
        <w:rPr>
          <w:rFonts w:cs="Arial"/>
          <w:lang w:eastAsia="ja-JP"/>
        </w:rPr>
        <w:t>, and we want to avoid the excessive PRACH resource consumption or fragmentation that might result from RedCap, Small Data and their combinations.</w:t>
      </w:r>
    </w:p>
    <w:p w14:paraId="1EEC0985" w14:textId="353D8E5F" w:rsidR="00C11A57" w:rsidRDefault="00700D0A" w:rsidP="0001284B">
      <w:pPr>
        <w:jc w:val="both"/>
        <w:rPr>
          <w:rFonts w:cs="Arial"/>
          <w:lang w:eastAsia="ja-JP"/>
        </w:rPr>
      </w:pPr>
      <w:r>
        <w:rPr>
          <w:rFonts w:cs="Arial"/>
          <w:lang w:eastAsia="ja-JP"/>
        </w:rPr>
        <w:t>Until all these aspects are clearly understood, we would like to keep the door open for all options and perhaps also to the possibility for the network to configure which option that should be used</w:t>
      </w:r>
      <w:r w:rsidR="00715C2A">
        <w:rPr>
          <w:rFonts w:cs="Arial"/>
          <w:lang w:eastAsia="ja-JP"/>
        </w:rPr>
        <w:t xml:space="preserve"> since it may vary from scenario to scenario which option is the best one</w:t>
      </w:r>
      <w:r>
        <w:rPr>
          <w:rFonts w:cs="Arial"/>
          <w:lang w:eastAsia="ja-JP"/>
        </w:rPr>
        <w:t>.</w:t>
      </w:r>
      <w:r w:rsidR="00A55BE8">
        <w:rPr>
          <w:rFonts w:cs="Arial"/>
          <w:lang w:eastAsia="ja-JP"/>
        </w:rPr>
        <w:t xml:space="preserve"> The final decision should not be made until in the WI phase.</w:t>
      </w:r>
    </w:p>
    <w:p w14:paraId="29F209F1" w14:textId="3A741087" w:rsidR="008A345F" w:rsidRDefault="00BF77A4" w:rsidP="008A345F">
      <w:pPr>
        <w:pStyle w:val="Proposal"/>
      </w:pPr>
      <w:bookmarkStart w:id="4" w:name="_Toc53800340"/>
      <w:r>
        <w:lastRenderedPageBreak/>
        <w:t>In the TR, c</w:t>
      </w:r>
      <w:r w:rsidR="003E077F">
        <w:t>apture feasibility/pros/cons</w:t>
      </w:r>
      <w:r w:rsidR="00380E04">
        <w:t xml:space="preserve"> for different options</w:t>
      </w:r>
      <w:r w:rsidR="003E077F">
        <w:t xml:space="preserve"> from RAN1 perspective</w:t>
      </w:r>
      <w:r w:rsidR="00380E04">
        <w:t xml:space="preserve">, </w:t>
      </w:r>
      <w:r w:rsidR="005A544E">
        <w:t>considering</w:t>
      </w:r>
      <w:r w:rsidR="00380E04">
        <w:t xml:space="preserve"> the input in the table in this contribution</w:t>
      </w:r>
      <w:r w:rsidR="003E077F">
        <w:t>.</w:t>
      </w:r>
      <w:r w:rsidR="003328CA">
        <w:t xml:space="preserve"> Do not make further attempt</w:t>
      </w:r>
      <w:r w:rsidR="00EB0D0A">
        <w:t>s</w:t>
      </w:r>
      <w:r w:rsidR="003328CA">
        <w:t xml:space="preserve"> to down-select between the options</w:t>
      </w:r>
      <w:r w:rsidR="00281946">
        <w:t xml:space="preserve"> in this RAN1 meeting</w:t>
      </w:r>
      <w:r w:rsidR="003328CA">
        <w:t>.</w:t>
      </w:r>
      <w:bookmarkEnd w:id="4"/>
    </w:p>
    <w:p w14:paraId="0D9D116F" w14:textId="0E22F279" w:rsidR="007B546B" w:rsidRDefault="007B546B" w:rsidP="00EF5CEA">
      <w:pPr>
        <w:rPr>
          <w:rFonts w:cs="Arial"/>
          <w:lang w:eastAsia="ja-JP"/>
        </w:rPr>
      </w:pPr>
    </w:p>
    <w:tbl>
      <w:tblPr>
        <w:tblStyle w:val="TableGrid"/>
        <w:tblW w:w="0" w:type="auto"/>
        <w:tblLook w:val="04A0" w:firstRow="1" w:lastRow="0" w:firstColumn="1" w:lastColumn="0" w:noHBand="0" w:noVBand="1"/>
      </w:tblPr>
      <w:tblGrid>
        <w:gridCol w:w="1838"/>
        <w:gridCol w:w="7791"/>
      </w:tblGrid>
      <w:tr w:rsidR="007B546B" w14:paraId="328D93DA" w14:textId="77777777" w:rsidTr="00C85A91">
        <w:tc>
          <w:tcPr>
            <w:tcW w:w="1838" w:type="dxa"/>
            <w:shd w:val="clear" w:color="auto" w:fill="D9D9D9" w:themeFill="background1" w:themeFillShade="D9"/>
          </w:tcPr>
          <w:p w14:paraId="5AE27717" w14:textId="1F73FE88" w:rsidR="007B546B" w:rsidRPr="007B546B" w:rsidRDefault="007B546B" w:rsidP="00EF5CEA">
            <w:pPr>
              <w:rPr>
                <w:rFonts w:cs="Arial"/>
                <w:b/>
                <w:bCs/>
                <w:sz w:val="20"/>
                <w:szCs w:val="20"/>
                <w:lang w:eastAsia="ja-JP"/>
              </w:rPr>
            </w:pPr>
            <w:r w:rsidRPr="007B546B">
              <w:rPr>
                <w:rFonts w:cs="Arial"/>
                <w:b/>
                <w:bCs/>
                <w:sz w:val="20"/>
                <w:szCs w:val="20"/>
                <w:lang w:eastAsia="ja-JP"/>
              </w:rPr>
              <w:t>Option</w:t>
            </w:r>
          </w:p>
        </w:tc>
        <w:tc>
          <w:tcPr>
            <w:tcW w:w="7791" w:type="dxa"/>
            <w:shd w:val="clear" w:color="auto" w:fill="D9D9D9" w:themeFill="background1" w:themeFillShade="D9"/>
          </w:tcPr>
          <w:p w14:paraId="3CFF8B3E" w14:textId="542E4206" w:rsidR="007B546B" w:rsidRPr="007B546B" w:rsidRDefault="007B546B" w:rsidP="00EF5CEA">
            <w:pPr>
              <w:rPr>
                <w:rFonts w:cs="Arial"/>
                <w:b/>
                <w:bCs/>
                <w:sz w:val="20"/>
                <w:szCs w:val="20"/>
                <w:lang w:eastAsia="ja-JP"/>
              </w:rPr>
            </w:pPr>
            <w:r w:rsidRPr="007B546B">
              <w:rPr>
                <w:rFonts w:cs="Arial"/>
                <w:b/>
                <w:bCs/>
                <w:sz w:val="20"/>
                <w:szCs w:val="20"/>
                <w:lang w:eastAsia="ja-JP"/>
              </w:rPr>
              <w:t>Feasibility</w:t>
            </w:r>
            <w:r w:rsidR="00BA2A4E">
              <w:rPr>
                <w:rFonts w:cs="Arial"/>
                <w:b/>
                <w:bCs/>
                <w:sz w:val="20"/>
                <w:szCs w:val="20"/>
                <w:lang w:eastAsia="ja-JP"/>
              </w:rPr>
              <w:t>/pros/cons from RAN1 perspective</w:t>
            </w:r>
          </w:p>
        </w:tc>
      </w:tr>
      <w:tr w:rsidR="007B546B" w14:paraId="51843A98" w14:textId="77777777" w:rsidTr="004A666C">
        <w:tc>
          <w:tcPr>
            <w:tcW w:w="1838" w:type="dxa"/>
          </w:tcPr>
          <w:p w14:paraId="7C6DF339" w14:textId="53F33CFB" w:rsidR="007B546B" w:rsidRPr="007B546B" w:rsidRDefault="007B546B" w:rsidP="007B546B">
            <w:pPr>
              <w:rPr>
                <w:rFonts w:cs="Arial"/>
                <w:sz w:val="20"/>
                <w:szCs w:val="20"/>
                <w:lang w:eastAsia="ja-JP"/>
              </w:rPr>
            </w:pPr>
            <w:r w:rsidRPr="007B546B">
              <w:rPr>
                <w:rFonts w:cs="Arial"/>
                <w:sz w:val="20"/>
                <w:szCs w:val="20"/>
                <w:lang w:eastAsia="ja-JP"/>
              </w:rPr>
              <w:t>Option 1: Msg1</w:t>
            </w:r>
          </w:p>
        </w:tc>
        <w:tc>
          <w:tcPr>
            <w:tcW w:w="7791" w:type="dxa"/>
          </w:tcPr>
          <w:p w14:paraId="326772CA" w14:textId="362B51CE" w:rsidR="007B546B" w:rsidRPr="007B546B" w:rsidRDefault="007B546B" w:rsidP="007B546B">
            <w:pPr>
              <w:rPr>
                <w:rFonts w:cs="Arial"/>
                <w:sz w:val="20"/>
                <w:szCs w:val="20"/>
                <w:lang w:eastAsia="ja-JP"/>
              </w:rPr>
            </w:pPr>
            <w:r w:rsidRPr="007B546B">
              <w:rPr>
                <w:rFonts w:cs="Arial"/>
                <w:sz w:val="20"/>
                <w:szCs w:val="20"/>
                <w:lang w:eastAsia="ja-JP"/>
              </w:rPr>
              <w:t>Feasibility:</w:t>
            </w:r>
          </w:p>
          <w:p w14:paraId="36EE2AFF" w14:textId="1605720D" w:rsidR="007B546B" w:rsidRPr="007B546B" w:rsidRDefault="00BA2A4E" w:rsidP="007B546B">
            <w:pPr>
              <w:pStyle w:val="ListParagraph"/>
              <w:numPr>
                <w:ilvl w:val="0"/>
                <w:numId w:val="44"/>
              </w:numPr>
              <w:rPr>
                <w:rFonts w:ascii="Arial" w:hAnsi="Arial" w:cs="Arial"/>
                <w:sz w:val="20"/>
                <w:szCs w:val="20"/>
                <w:lang w:eastAsia="ja-JP"/>
              </w:rPr>
            </w:pPr>
            <w:r>
              <w:rPr>
                <w:rFonts w:ascii="Arial" w:hAnsi="Arial" w:cs="Arial"/>
                <w:sz w:val="20"/>
                <w:szCs w:val="20"/>
                <w:lang w:eastAsia="ja-JP"/>
              </w:rPr>
              <w:t>Yes</w:t>
            </w:r>
            <w:r w:rsidR="00080FBE">
              <w:rPr>
                <w:rFonts w:ascii="Arial" w:hAnsi="Arial" w:cs="Arial"/>
                <w:sz w:val="20"/>
                <w:szCs w:val="20"/>
                <w:lang w:val="sv-SE" w:eastAsia="ja-JP"/>
              </w:rPr>
              <w:t xml:space="preserve">, assuming </w:t>
            </w:r>
            <w:r w:rsidR="00373902">
              <w:rPr>
                <w:rFonts w:ascii="Arial" w:hAnsi="Arial" w:cs="Arial"/>
                <w:sz w:val="20"/>
                <w:szCs w:val="20"/>
                <w:lang w:val="sv-SE" w:eastAsia="ja-JP"/>
              </w:rPr>
              <w:t xml:space="preserve">enough </w:t>
            </w:r>
            <w:r w:rsidR="00080FBE">
              <w:rPr>
                <w:rFonts w:ascii="Arial" w:hAnsi="Arial" w:cs="Arial"/>
                <w:sz w:val="20"/>
                <w:szCs w:val="20"/>
                <w:lang w:val="sv-SE" w:eastAsia="ja-JP"/>
              </w:rPr>
              <w:t>PRACH resources are available</w:t>
            </w:r>
            <w:r w:rsidR="00565E14">
              <w:rPr>
                <w:rFonts w:ascii="Arial" w:hAnsi="Arial" w:cs="Arial"/>
                <w:sz w:val="20"/>
                <w:szCs w:val="20"/>
                <w:lang w:val="sv-SE" w:eastAsia="ja-JP"/>
              </w:rPr>
              <w:t xml:space="preserve"> for grouping</w:t>
            </w:r>
          </w:p>
          <w:p w14:paraId="302EDEC6" w14:textId="69F454B9" w:rsidR="007B546B" w:rsidRPr="007B546B" w:rsidRDefault="007B546B" w:rsidP="007B546B">
            <w:pPr>
              <w:rPr>
                <w:rFonts w:cs="Arial"/>
                <w:sz w:val="20"/>
                <w:szCs w:val="20"/>
                <w:lang w:eastAsia="ja-JP"/>
              </w:rPr>
            </w:pPr>
            <w:r w:rsidRPr="007B546B">
              <w:rPr>
                <w:rFonts w:cs="Arial"/>
                <w:sz w:val="20"/>
                <w:szCs w:val="20"/>
                <w:lang w:eastAsia="ja-JP"/>
              </w:rPr>
              <w:t>Pros:</w:t>
            </w:r>
          </w:p>
          <w:p w14:paraId="5D63201C" w14:textId="1BD1E98D" w:rsidR="007B546B" w:rsidRPr="007B546B" w:rsidRDefault="00C05A35" w:rsidP="007B546B">
            <w:pPr>
              <w:pStyle w:val="ListParagraph"/>
              <w:numPr>
                <w:ilvl w:val="0"/>
                <w:numId w:val="44"/>
              </w:numPr>
              <w:rPr>
                <w:rFonts w:ascii="Arial" w:hAnsi="Arial" w:cs="Arial"/>
                <w:sz w:val="20"/>
                <w:szCs w:val="20"/>
                <w:lang w:eastAsia="ja-JP"/>
              </w:rPr>
            </w:pPr>
            <w:r>
              <w:rPr>
                <w:rFonts w:ascii="Arial" w:hAnsi="Arial" w:cs="Arial"/>
                <w:sz w:val="20"/>
                <w:szCs w:val="20"/>
                <w:lang w:eastAsia="ja-JP"/>
              </w:rPr>
              <w:t>Msg2/3</w:t>
            </w:r>
            <w:r>
              <w:rPr>
                <w:rFonts w:ascii="Arial" w:hAnsi="Arial" w:cs="Arial"/>
                <w:sz w:val="20"/>
                <w:szCs w:val="20"/>
                <w:lang w:val="sv-SE" w:eastAsia="ja-JP"/>
              </w:rPr>
              <w:t>/4/5</w:t>
            </w:r>
            <w:r>
              <w:rPr>
                <w:rFonts w:ascii="Arial" w:hAnsi="Arial" w:cs="Arial"/>
                <w:sz w:val="20"/>
                <w:szCs w:val="20"/>
                <w:lang w:eastAsia="ja-JP"/>
              </w:rPr>
              <w:t xml:space="preserve"> transmission parameters can be optimized for </w:t>
            </w:r>
            <w:r>
              <w:rPr>
                <w:rFonts w:ascii="Arial" w:hAnsi="Arial" w:cs="Arial"/>
                <w:sz w:val="20"/>
                <w:szCs w:val="20"/>
                <w:lang w:val="sv-SE" w:eastAsia="ja-JP"/>
              </w:rPr>
              <w:t>RedCap</w:t>
            </w:r>
            <w:r w:rsidR="00E2138F">
              <w:rPr>
                <w:rFonts w:ascii="Arial" w:hAnsi="Arial" w:cs="Arial"/>
                <w:sz w:val="20"/>
                <w:szCs w:val="20"/>
                <w:lang w:val="sv-SE" w:eastAsia="ja-JP"/>
              </w:rPr>
              <w:t xml:space="preserve"> and </w:t>
            </w:r>
            <w:r>
              <w:rPr>
                <w:rFonts w:ascii="Arial" w:hAnsi="Arial" w:cs="Arial"/>
                <w:sz w:val="20"/>
                <w:szCs w:val="20"/>
                <w:lang w:val="sv-SE" w:eastAsia="ja-JP"/>
              </w:rPr>
              <w:t>non-RedCap</w:t>
            </w:r>
            <w:r w:rsidR="00E2138F">
              <w:rPr>
                <w:rFonts w:ascii="Arial" w:hAnsi="Arial" w:cs="Arial"/>
                <w:sz w:val="20"/>
                <w:szCs w:val="20"/>
                <w:lang w:val="sv-SE" w:eastAsia="ja-JP"/>
              </w:rPr>
              <w:t xml:space="preserve"> UEs, respectively</w:t>
            </w:r>
          </w:p>
          <w:p w14:paraId="4042CBCA" w14:textId="09EAA706" w:rsidR="00AA7B0F" w:rsidRDefault="00AA7B0F" w:rsidP="00AA7B0F">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Does not require any additional bits in Msg3</w:t>
            </w:r>
            <w:r w:rsidR="00A2386A">
              <w:rPr>
                <w:rFonts w:ascii="Arial" w:hAnsi="Arial" w:cs="Arial"/>
                <w:sz w:val="20"/>
                <w:szCs w:val="20"/>
                <w:lang w:val="sv-SE" w:eastAsia="ja-JP"/>
              </w:rPr>
              <w:t xml:space="preserve"> (from RAN1 perspective)</w:t>
            </w:r>
          </w:p>
          <w:p w14:paraId="5DE18E10" w14:textId="77777777" w:rsidR="007B546B" w:rsidRPr="007B546B" w:rsidRDefault="007B546B" w:rsidP="007B546B">
            <w:pPr>
              <w:rPr>
                <w:rFonts w:cs="Arial"/>
                <w:sz w:val="20"/>
                <w:szCs w:val="20"/>
                <w:lang w:eastAsia="ja-JP"/>
              </w:rPr>
            </w:pPr>
            <w:r w:rsidRPr="007B546B">
              <w:rPr>
                <w:rFonts w:cs="Arial"/>
                <w:sz w:val="20"/>
                <w:szCs w:val="20"/>
                <w:lang w:eastAsia="ja-JP"/>
              </w:rPr>
              <w:t>Cons:</w:t>
            </w:r>
          </w:p>
          <w:p w14:paraId="2118DA87" w14:textId="4DCAA5A5" w:rsidR="00F276C1" w:rsidRPr="00F276C1" w:rsidRDefault="001D07AB" w:rsidP="00F276C1">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Increased</w:t>
            </w:r>
            <w:r w:rsidR="00F04607">
              <w:rPr>
                <w:rFonts w:ascii="Arial" w:hAnsi="Arial" w:cs="Arial"/>
                <w:sz w:val="20"/>
                <w:szCs w:val="20"/>
                <w:lang w:val="sv-SE" w:eastAsia="ja-JP"/>
              </w:rPr>
              <w:t xml:space="preserve"> PRACH resource </w:t>
            </w:r>
            <w:r w:rsidR="00F503B0">
              <w:rPr>
                <w:rFonts w:ascii="Arial" w:hAnsi="Arial" w:cs="Arial"/>
                <w:sz w:val="20"/>
                <w:szCs w:val="20"/>
                <w:lang w:val="sv-SE" w:eastAsia="ja-JP"/>
              </w:rPr>
              <w:t>consumption/</w:t>
            </w:r>
            <w:r w:rsidR="00F04607">
              <w:rPr>
                <w:rFonts w:ascii="Arial" w:hAnsi="Arial" w:cs="Arial"/>
                <w:sz w:val="20"/>
                <w:szCs w:val="20"/>
                <w:lang w:val="sv-SE" w:eastAsia="ja-JP"/>
              </w:rPr>
              <w:t>fragmentation</w:t>
            </w:r>
            <w:r w:rsidR="000E5286">
              <w:rPr>
                <w:rFonts w:ascii="Arial" w:hAnsi="Arial" w:cs="Arial"/>
                <w:sz w:val="20"/>
                <w:szCs w:val="20"/>
                <w:lang w:val="sv-SE" w:eastAsia="ja-JP"/>
              </w:rPr>
              <w:t>; t</w:t>
            </w:r>
            <w:r w:rsidR="000E5286" w:rsidRPr="00C64304">
              <w:rPr>
                <w:rFonts w:ascii="Arial" w:hAnsi="Arial" w:cs="Arial"/>
                <w:sz w:val="20"/>
                <w:szCs w:val="20"/>
                <w:lang w:val="en-GB" w:eastAsia="ja-JP"/>
              </w:rPr>
              <w:t>he fragmentation could multiply if Msg1 indication is further used for RedCap UE identification, Small Data transmission</w:t>
            </w:r>
            <w:r w:rsidR="001832D3">
              <w:rPr>
                <w:rFonts w:ascii="Arial" w:hAnsi="Arial" w:cs="Arial"/>
                <w:sz w:val="20"/>
                <w:szCs w:val="20"/>
                <w:lang w:val="en-GB" w:eastAsia="ja-JP"/>
              </w:rPr>
              <w:t xml:space="preserve"> and </w:t>
            </w:r>
            <w:r w:rsidR="000E5286" w:rsidRPr="00C64304">
              <w:rPr>
                <w:rFonts w:ascii="Arial" w:hAnsi="Arial" w:cs="Arial"/>
                <w:sz w:val="20"/>
                <w:szCs w:val="20"/>
                <w:lang w:val="en-GB" w:eastAsia="ja-JP"/>
              </w:rPr>
              <w:t>slicing</w:t>
            </w:r>
            <w:r w:rsidR="001832D3">
              <w:rPr>
                <w:rFonts w:ascii="Arial" w:hAnsi="Arial" w:cs="Arial"/>
                <w:sz w:val="20"/>
                <w:szCs w:val="20"/>
                <w:lang w:val="en-GB" w:eastAsia="ja-JP"/>
              </w:rPr>
              <w:t>,</w:t>
            </w:r>
            <w:r w:rsidR="000E5286" w:rsidRPr="00C64304">
              <w:rPr>
                <w:rFonts w:ascii="Arial" w:hAnsi="Arial" w:cs="Arial"/>
                <w:sz w:val="20"/>
                <w:szCs w:val="20"/>
                <w:lang w:val="en-GB" w:eastAsia="ja-JP"/>
              </w:rPr>
              <w:t xml:space="preserve"> possibly leading </w:t>
            </w:r>
            <w:r w:rsidR="000E5286">
              <w:rPr>
                <w:rFonts w:ascii="Arial" w:hAnsi="Arial" w:cs="Arial"/>
                <w:sz w:val="20"/>
                <w:szCs w:val="20"/>
                <w:lang w:val="en-GB" w:eastAsia="ja-JP"/>
              </w:rPr>
              <w:t>to resource depletion</w:t>
            </w:r>
          </w:p>
        </w:tc>
      </w:tr>
      <w:tr w:rsidR="007B546B" w14:paraId="2C85CCC3" w14:textId="77777777" w:rsidTr="004A666C">
        <w:tc>
          <w:tcPr>
            <w:tcW w:w="1838" w:type="dxa"/>
          </w:tcPr>
          <w:p w14:paraId="58C8B2FB" w14:textId="62CC86EB" w:rsidR="007B546B" w:rsidRPr="007B546B" w:rsidRDefault="007B546B" w:rsidP="007B546B">
            <w:pPr>
              <w:rPr>
                <w:rFonts w:cs="Arial"/>
                <w:sz w:val="20"/>
                <w:szCs w:val="20"/>
                <w:lang w:eastAsia="ja-JP"/>
              </w:rPr>
            </w:pPr>
            <w:r w:rsidRPr="007B546B">
              <w:rPr>
                <w:rFonts w:cs="Arial"/>
                <w:sz w:val="20"/>
                <w:szCs w:val="20"/>
                <w:lang w:eastAsia="ja-JP"/>
              </w:rPr>
              <w:t>Option 2: Msg3</w:t>
            </w:r>
          </w:p>
        </w:tc>
        <w:tc>
          <w:tcPr>
            <w:tcW w:w="7791" w:type="dxa"/>
          </w:tcPr>
          <w:p w14:paraId="6BA2F14C" w14:textId="77777777" w:rsidR="007B546B" w:rsidRPr="007B546B" w:rsidRDefault="007B546B" w:rsidP="007B546B">
            <w:pPr>
              <w:rPr>
                <w:rFonts w:cs="Arial"/>
                <w:sz w:val="20"/>
                <w:szCs w:val="20"/>
                <w:lang w:eastAsia="ja-JP"/>
              </w:rPr>
            </w:pPr>
            <w:r w:rsidRPr="007B546B">
              <w:rPr>
                <w:rFonts w:cs="Arial"/>
                <w:sz w:val="20"/>
                <w:szCs w:val="20"/>
                <w:lang w:eastAsia="ja-JP"/>
              </w:rPr>
              <w:t>Feasibility:</w:t>
            </w:r>
          </w:p>
          <w:p w14:paraId="650FDFBA" w14:textId="35DDF85C" w:rsidR="007B546B" w:rsidRPr="007B546B" w:rsidRDefault="00E8039E" w:rsidP="007B546B">
            <w:pPr>
              <w:pStyle w:val="ListParagraph"/>
              <w:numPr>
                <w:ilvl w:val="0"/>
                <w:numId w:val="44"/>
              </w:numPr>
              <w:rPr>
                <w:rFonts w:ascii="Arial" w:hAnsi="Arial" w:cs="Arial"/>
                <w:sz w:val="20"/>
                <w:szCs w:val="20"/>
                <w:lang w:eastAsia="ja-JP"/>
              </w:rPr>
            </w:pPr>
            <w:r>
              <w:rPr>
                <w:rFonts w:ascii="Arial" w:hAnsi="Arial" w:cs="Arial"/>
                <w:sz w:val="20"/>
                <w:szCs w:val="20"/>
                <w:lang w:eastAsia="ja-JP"/>
              </w:rPr>
              <w:t xml:space="preserve">Yes, </w:t>
            </w:r>
            <w:r w:rsidR="007A3350">
              <w:rPr>
                <w:rFonts w:ascii="Arial" w:hAnsi="Arial" w:cs="Arial"/>
                <w:sz w:val="20"/>
                <w:szCs w:val="20"/>
                <w:lang w:eastAsia="ja-JP"/>
              </w:rPr>
              <w:t>assuming Msg2</w:t>
            </w:r>
            <w:r w:rsidR="007A3350">
              <w:rPr>
                <w:rFonts w:ascii="Arial" w:hAnsi="Arial" w:cs="Arial"/>
                <w:sz w:val="20"/>
                <w:szCs w:val="20"/>
                <w:lang w:val="sv-SE" w:eastAsia="ja-JP"/>
              </w:rPr>
              <w:t>/3 transmission does not become an issue</w:t>
            </w:r>
            <w:r w:rsidR="00BF4554">
              <w:rPr>
                <w:rFonts w:ascii="Arial" w:hAnsi="Arial" w:cs="Arial"/>
                <w:sz w:val="20"/>
                <w:szCs w:val="20"/>
                <w:lang w:val="sv-SE" w:eastAsia="ja-JP"/>
              </w:rPr>
              <w:t xml:space="preserve"> without earlier indication</w:t>
            </w:r>
          </w:p>
          <w:p w14:paraId="2D06CACC" w14:textId="77777777" w:rsidR="007B546B" w:rsidRPr="007B546B" w:rsidRDefault="007B546B" w:rsidP="007B546B">
            <w:pPr>
              <w:rPr>
                <w:rFonts w:cs="Arial"/>
                <w:sz w:val="20"/>
                <w:szCs w:val="20"/>
                <w:lang w:eastAsia="ja-JP"/>
              </w:rPr>
            </w:pPr>
            <w:r w:rsidRPr="007B546B">
              <w:rPr>
                <w:rFonts w:cs="Arial"/>
                <w:sz w:val="20"/>
                <w:szCs w:val="20"/>
                <w:lang w:eastAsia="ja-JP"/>
              </w:rPr>
              <w:t>Pros:</w:t>
            </w:r>
          </w:p>
          <w:p w14:paraId="4E11880A" w14:textId="77777777" w:rsidR="0044301B" w:rsidRPr="007B546B" w:rsidRDefault="0044301B" w:rsidP="0044301B">
            <w:pPr>
              <w:pStyle w:val="ListParagraph"/>
              <w:numPr>
                <w:ilvl w:val="0"/>
                <w:numId w:val="44"/>
              </w:numPr>
              <w:rPr>
                <w:rFonts w:ascii="Arial" w:hAnsi="Arial" w:cs="Arial"/>
                <w:sz w:val="20"/>
                <w:szCs w:val="20"/>
                <w:lang w:eastAsia="ja-JP"/>
              </w:rPr>
            </w:pPr>
            <w:r>
              <w:rPr>
                <w:rFonts w:ascii="Arial" w:hAnsi="Arial" w:cs="Arial"/>
                <w:sz w:val="20"/>
                <w:szCs w:val="20"/>
                <w:lang w:eastAsia="ja-JP"/>
              </w:rPr>
              <w:t xml:space="preserve">Msg4/5 transmission parameters can be optimized for </w:t>
            </w:r>
            <w:r>
              <w:rPr>
                <w:rFonts w:ascii="Arial" w:hAnsi="Arial" w:cs="Arial"/>
                <w:sz w:val="20"/>
                <w:szCs w:val="20"/>
                <w:lang w:val="sv-SE" w:eastAsia="ja-JP"/>
              </w:rPr>
              <w:t>RedCap and non-RedCap UEs, respectively</w:t>
            </w:r>
          </w:p>
          <w:p w14:paraId="3F29420E" w14:textId="4868F197" w:rsidR="00F358F3" w:rsidRDefault="00F358F3" w:rsidP="00C05A35">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No increased PRACH resource consumption/fragmentation</w:t>
            </w:r>
          </w:p>
          <w:p w14:paraId="7D5E6B52" w14:textId="77777777" w:rsidR="007B546B" w:rsidRPr="007B546B" w:rsidRDefault="007B546B" w:rsidP="007B546B">
            <w:pPr>
              <w:rPr>
                <w:rFonts w:cs="Arial"/>
                <w:sz w:val="20"/>
                <w:szCs w:val="20"/>
                <w:lang w:eastAsia="ja-JP"/>
              </w:rPr>
            </w:pPr>
            <w:r w:rsidRPr="007B546B">
              <w:rPr>
                <w:rFonts w:cs="Arial"/>
                <w:sz w:val="20"/>
                <w:szCs w:val="20"/>
                <w:lang w:eastAsia="ja-JP"/>
              </w:rPr>
              <w:t>Cons:</w:t>
            </w:r>
          </w:p>
          <w:p w14:paraId="68DC6539" w14:textId="1DCEE6CA" w:rsidR="00DA7B9D" w:rsidRDefault="00DA7B9D" w:rsidP="007B546B">
            <w:pPr>
              <w:pStyle w:val="ListParagraph"/>
              <w:numPr>
                <w:ilvl w:val="0"/>
                <w:numId w:val="44"/>
              </w:numPr>
              <w:rPr>
                <w:rFonts w:ascii="Arial" w:hAnsi="Arial" w:cs="Arial"/>
                <w:sz w:val="20"/>
                <w:szCs w:val="20"/>
                <w:lang w:eastAsia="ja-JP"/>
              </w:rPr>
            </w:pPr>
            <w:r>
              <w:rPr>
                <w:rFonts w:ascii="Arial" w:hAnsi="Arial" w:cs="Arial"/>
                <w:sz w:val="20"/>
                <w:szCs w:val="20"/>
                <w:lang w:eastAsia="ja-JP"/>
              </w:rPr>
              <w:t>Msg</w:t>
            </w:r>
            <w:r>
              <w:rPr>
                <w:rFonts w:ascii="Arial" w:hAnsi="Arial" w:cs="Arial"/>
                <w:sz w:val="20"/>
                <w:szCs w:val="20"/>
                <w:lang w:val="sv-SE" w:eastAsia="ja-JP"/>
              </w:rPr>
              <w:t>2/3</w:t>
            </w:r>
            <w:r>
              <w:rPr>
                <w:rFonts w:ascii="Arial" w:hAnsi="Arial" w:cs="Arial"/>
                <w:sz w:val="20"/>
                <w:szCs w:val="20"/>
                <w:lang w:eastAsia="ja-JP"/>
              </w:rPr>
              <w:t xml:space="preserve"> transmission parameters can</w:t>
            </w:r>
            <w:r>
              <w:rPr>
                <w:rFonts w:ascii="Arial" w:hAnsi="Arial" w:cs="Arial"/>
                <w:sz w:val="20"/>
                <w:szCs w:val="20"/>
                <w:lang w:val="sv-SE" w:eastAsia="ja-JP"/>
              </w:rPr>
              <w:t>not</w:t>
            </w:r>
            <w:r>
              <w:rPr>
                <w:rFonts w:ascii="Arial" w:hAnsi="Arial" w:cs="Arial"/>
                <w:sz w:val="20"/>
                <w:szCs w:val="20"/>
                <w:lang w:eastAsia="ja-JP"/>
              </w:rPr>
              <w:t xml:space="preserve"> </w:t>
            </w:r>
            <w:r w:rsidR="003F57A7">
              <w:rPr>
                <w:rFonts w:ascii="Arial" w:hAnsi="Arial" w:cs="Arial"/>
                <w:sz w:val="20"/>
                <w:szCs w:val="20"/>
                <w:lang w:val="sv-SE" w:eastAsia="ja-JP"/>
              </w:rPr>
              <w:t xml:space="preserve">simultaneously </w:t>
            </w:r>
            <w:r>
              <w:rPr>
                <w:rFonts w:ascii="Arial" w:hAnsi="Arial" w:cs="Arial"/>
                <w:sz w:val="20"/>
                <w:szCs w:val="20"/>
                <w:lang w:eastAsia="ja-JP"/>
              </w:rPr>
              <w:t xml:space="preserve">be optimized for </w:t>
            </w:r>
            <w:r>
              <w:rPr>
                <w:rFonts w:ascii="Arial" w:hAnsi="Arial" w:cs="Arial"/>
                <w:sz w:val="20"/>
                <w:szCs w:val="20"/>
                <w:lang w:val="sv-SE" w:eastAsia="ja-JP"/>
              </w:rPr>
              <w:t>RedCap and non-RedCap UEs</w:t>
            </w:r>
          </w:p>
          <w:p w14:paraId="26873841" w14:textId="03E15C68" w:rsidR="007B546B" w:rsidRPr="007B546B" w:rsidRDefault="009E67CD" w:rsidP="007B546B">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Requires at least one bit in Msg3</w:t>
            </w:r>
            <w:r w:rsidR="00C328E0">
              <w:rPr>
                <w:rFonts w:ascii="Arial" w:hAnsi="Arial" w:cs="Arial"/>
                <w:sz w:val="20"/>
                <w:szCs w:val="20"/>
                <w:lang w:val="sv-SE" w:eastAsia="ja-JP"/>
              </w:rPr>
              <w:t xml:space="preserve"> and potentially </w:t>
            </w:r>
            <w:r w:rsidR="00A1129D">
              <w:rPr>
                <w:rFonts w:ascii="Arial" w:hAnsi="Arial" w:cs="Arial"/>
                <w:sz w:val="20"/>
                <w:szCs w:val="20"/>
                <w:lang w:val="sv-SE" w:eastAsia="ja-JP"/>
              </w:rPr>
              <w:t>a larger</w:t>
            </w:r>
            <w:r w:rsidR="00C328E0">
              <w:rPr>
                <w:rFonts w:ascii="Arial" w:hAnsi="Arial" w:cs="Arial"/>
                <w:sz w:val="20"/>
                <w:szCs w:val="20"/>
                <w:lang w:val="sv-SE" w:eastAsia="ja-JP"/>
              </w:rPr>
              <w:t xml:space="preserve"> Msg3</w:t>
            </w:r>
            <w:r w:rsidR="00A1129D">
              <w:rPr>
                <w:rFonts w:ascii="Arial" w:hAnsi="Arial" w:cs="Arial"/>
                <w:sz w:val="20"/>
                <w:szCs w:val="20"/>
                <w:lang w:val="sv-SE" w:eastAsia="ja-JP"/>
              </w:rPr>
              <w:t xml:space="preserve"> TB</w:t>
            </w:r>
            <w:r w:rsidR="00AA0680">
              <w:rPr>
                <w:rFonts w:ascii="Arial" w:hAnsi="Arial" w:cs="Arial"/>
                <w:sz w:val="20"/>
                <w:szCs w:val="20"/>
                <w:lang w:val="sv-SE" w:eastAsia="ja-JP"/>
              </w:rPr>
              <w:t>S</w:t>
            </w:r>
          </w:p>
        </w:tc>
      </w:tr>
      <w:tr w:rsidR="007B546B" w14:paraId="2D747AFD" w14:textId="77777777" w:rsidTr="004A666C">
        <w:tc>
          <w:tcPr>
            <w:tcW w:w="1838" w:type="dxa"/>
          </w:tcPr>
          <w:p w14:paraId="240D22B1" w14:textId="6EC0C822" w:rsidR="007B546B" w:rsidRPr="007B546B" w:rsidRDefault="007B546B" w:rsidP="007B546B">
            <w:pPr>
              <w:rPr>
                <w:rFonts w:cs="Arial"/>
                <w:sz w:val="20"/>
                <w:szCs w:val="20"/>
                <w:lang w:eastAsia="ja-JP"/>
              </w:rPr>
            </w:pPr>
            <w:r w:rsidRPr="007B546B">
              <w:rPr>
                <w:rFonts w:cs="Arial"/>
                <w:sz w:val="20"/>
                <w:szCs w:val="20"/>
                <w:lang w:eastAsia="ja-JP"/>
              </w:rPr>
              <w:t>Option 3: Msg5+</w:t>
            </w:r>
          </w:p>
        </w:tc>
        <w:tc>
          <w:tcPr>
            <w:tcW w:w="7791" w:type="dxa"/>
          </w:tcPr>
          <w:p w14:paraId="6BAA27DD" w14:textId="77777777" w:rsidR="007B546B" w:rsidRPr="007B546B" w:rsidRDefault="007B546B" w:rsidP="007B546B">
            <w:pPr>
              <w:rPr>
                <w:rFonts w:cs="Arial"/>
                <w:sz w:val="20"/>
                <w:szCs w:val="20"/>
                <w:lang w:eastAsia="ja-JP"/>
              </w:rPr>
            </w:pPr>
            <w:r w:rsidRPr="007B546B">
              <w:rPr>
                <w:rFonts w:cs="Arial"/>
                <w:sz w:val="20"/>
                <w:szCs w:val="20"/>
                <w:lang w:eastAsia="ja-JP"/>
              </w:rPr>
              <w:t>Feasibility:</w:t>
            </w:r>
          </w:p>
          <w:p w14:paraId="79C8497C" w14:textId="31F5345E" w:rsidR="007B546B" w:rsidRPr="007B546B" w:rsidRDefault="00E8039E" w:rsidP="007B546B">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 xml:space="preserve">Yes, </w:t>
            </w:r>
            <w:r w:rsidR="007A3350">
              <w:rPr>
                <w:rFonts w:ascii="Arial" w:hAnsi="Arial" w:cs="Arial"/>
                <w:sz w:val="20"/>
                <w:szCs w:val="20"/>
                <w:lang w:val="sv-SE" w:eastAsia="ja-JP"/>
              </w:rPr>
              <w:t>assuming Msg2/3/4/5 transmission does not become an issue</w:t>
            </w:r>
            <w:r w:rsidR="00260D76">
              <w:rPr>
                <w:rFonts w:ascii="Arial" w:hAnsi="Arial" w:cs="Arial"/>
                <w:sz w:val="20"/>
                <w:szCs w:val="20"/>
                <w:lang w:val="sv-SE" w:eastAsia="ja-JP"/>
              </w:rPr>
              <w:t xml:space="preserve"> without earlier indication</w:t>
            </w:r>
          </w:p>
          <w:p w14:paraId="13B81229" w14:textId="0005E281" w:rsidR="007B546B" w:rsidRPr="007B546B" w:rsidRDefault="007B546B" w:rsidP="007B546B">
            <w:pPr>
              <w:rPr>
                <w:rFonts w:cs="Arial"/>
                <w:sz w:val="20"/>
                <w:szCs w:val="20"/>
                <w:lang w:eastAsia="ja-JP"/>
              </w:rPr>
            </w:pPr>
            <w:r w:rsidRPr="007B546B">
              <w:rPr>
                <w:rFonts w:cs="Arial"/>
                <w:sz w:val="20"/>
                <w:szCs w:val="20"/>
                <w:lang w:eastAsia="ja-JP"/>
              </w:rPr>
              <w:t>Pros:</w:t>
            </w:r>
          </w:p>
          <w:p w14:paraId="008FF1F2" w14:textId="61D30925" w:rsidR="00A527B2" w:rsidRPr="00A527B2" w:rsidRDefault="00A527B2" w:rsidP="00A527B2">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No increased PRACH resource consumption/fragmentation</w:t>
            </w:r>
          </w:p>
          <w:p w14:paraId="03DE26FF" w14:textId="60E70A33" w:rsidR="00A527B2" w:rsidRDefault="00A527B2" w:rsidP="00A527B2">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Does not require any additional bits in Msg3</w:t>
            </w:r>
            <w:r w:rsidR="00A2386A">
              <w:rPr>
                <w:rFonts w:ascii="Arial" w:hAnsi="Arial" w:cs="Arial"/>
                <w:sz w:val="20"/>
                <w:szCs w:val="20"/>
                <w:lang w:val="sv-SE" w:eastAsia="ja-JP"/>
              </w:rPr>
              <w:t xml:space="preserve"> (from RAN1 perspective)</w:t>
            </w:r>
          </w:p>
          <w:p w14:paraId="0CD09CCE" w14:textId="77777777" w:rsidR="007B546B" w:rsidRPr="007B546B" w:rsidRDefault="007B546B" w:rsidP="007B546B">
            <w:pPr>
              <w:rPr>
                <w:rFonts w:cs="Arial"/>
                <w:sz w:val="20"/>
                <w:szCs w:val="20"/>
                <w:lang w:eastAsia="ja-JP"/>
              </w:rPr>
            </w:pPr>
            <w:r w:rsidRPr="007B546B">
              <w:rPr>
                <w:rFonts w:cs="Arial"/>
                <w:sz w:val="20"/>
                <w:szCs w:val="20"/>
                <w:lang w:eastAsia="ja-JP"/>
              </w:rPr>
              <w:t>Cons:</w:t>
            </w:r>
          </w:p>
          <w:p w14:paraId="26F8AF94" w14:textId="14713C9C" w:rsidR="007B546B" w:rsidRPr="007206AE" w:rsidRDefault="007206AE" w:rsidP="007206AE">
            <w:pPr>
              <w:pStyle w:val="ListParagraph"/>
              <w:numPr>
                <w:ilvl w:val="0"/>
                <w:numId w:val="44"/>
              </w:numPr>
              <w:rPr>
                <w:rFonts w:ascii="Arial" w:hAnsi="Arial" w:cs="Arial"/>
                <w:sz w:val="20"/>
                <w:szCs w:val="20"/>
                <w:lang w:eastAsia="ja-JP"/>
              </w:rPr>
            </w:pPr>
            <w:r>
              <w:rPr>
                <w:rFonts w:ascii="Arial" w:hAnsi="Arial" w:cs="Arial"/>
                <w:sz w:val="20"/>
                <w:szCs w:val="20"/>
                <w:lang w:eastAsia="ja-JP"/>
              </w:rPr>
              <w:t>Msg</w:t>
            </w:r>
            <w:r>
              <w:rPr>
                <w:rFonts w:ascii="Arial" w:hAnsi="Arial" w:cs="Arial"/>
                <w:sz w:val="20"/>
                <w:szCs w:val="20"/>
                <w:lang w:val="sv-SE" w:eastAsia="ja-JP"/>
              </w:rPr>
              <w:t>2/3/4/5</w:t>
            </w:r>
            <w:r>
              <w:rPr>
                <w:rFonts w:ascii="Arial" w:hAnsi="Arial" w:cs="Arial"/>
                <w:sz w:val="20"/>
                <w:szCs w:val="20"/>
                <w:lang w:eastAsia="ja-JP"/>
              </w:rPr>
              <w:t xml:space="preserve"> transmission parameters can</w:t>
            </w:r>
            <w:r>
              <w:rPr>
                <w:rFonts w:ascii="Arial" w:hAnsi="Arial" w:cs="Arial"/>
                <w:sz w:val="20"/>
                <w:szCs w:val="20"/>
                <w:lang w:val="sv-SE" w:eastAsia="ja-JP"/>
              </w:rPr>
              <w:t>not</w:t>
            </w:r>
            <w:r>
              <w:rPr>
                <w:rFonts w:ascii="Arial" w:hAnsi="Arial" w:cs="Arial"/>
                <w:sz w:val="20"/>
                <w:szCs w:val="20"/>
                <w:lang w:eastAsia="ja-JP"/>
              </w:rPr>
              <w:t xml:space="preserve"> </w:t>
            </w:r>
            <w:r>
              <w:rPr>
                <w:rFonts w:ascii="Arial" w:hAnsi="Arial" w:cs="Arial"/>
                <w:sz w:val="20"/>
                <w:szCs w:val="20"/>
                <w:lang w:val="sv-SE" w:eastAsia="ja-JP"/>
              </w:rPr>
              <w:t xml:space="preserve">simultaneously </w:t>
            </w:r>
            <w:r>
              <w:rPr>
                <w:rFonts w:ascii="Arial" w:hAnsi="Arial" w:cs="Arial"/>
                <w:sz w:val="20"/>
                <w:szCs w:val="20"/>
                <w:lang w:eastAsia="ja-JP"/>
              </w:rPr>
              <w:t xml:space="preserve">be optimized for </w:t>
            </w:r>
            <w:r>
              <w:rPr>
                <w:rFonts w:ascii="Arial" w:hAnsi="Arial" w:cs="Arial"/>
                <w:sz w:val="20"/>
                <w:szCs w:val="20"/>
                <w:lang w:val="sv-SE" w:eastAsia="ja-JP"/>
              </w:rPr>
              <w:t>RedCap and non-RedCap UEs</w:t>
            </w:r>
          </w:p>
        </w:tc>
      </w:tr>
      <w:tr w:rsidR="007B546B" w14:paraId="14322310" w14:textId="77777777" w:rsidTr="004A666C">
        <w:tc>
          <w:tcPr>
            <w:tcW w:w="1838" w:type="dxa"/>
          </w:tcPr>
          <w:p w14:paraId="689EF48E" w14:textId="20A39E25" w:rsidR="007B546B" w:rsidRPr="007B546B" w:rsidRDefault="007B546B" w:rsidP="007B546B">
            <w:pPr>
              <w:rPr>
                <w:rFonts w:cs="Arial"/>
                <w:sz w:val="20"/>
                <w:szCs w:val="20"/>
                <w:lang w:eastAsia="ja-JP"/>
              </w:rPr>
            </w:pPr>
            <w:r w:rsidRPr="007B546B">
              <w:rPr>
                <w:rFonts w:cs="Arial"/>
                <w:sz w:val="20"/>
                <w:szCs w:val="20"/>
                <w:lang w:eastAsia="ja-JP"/>
              </w:rPr>
              <w:t>Option 4: MsgA</w:t>
            </w:r>
          </w:p>
        </w:tc>
        <w:tc>
          <w:tcPr>
            <w:tcW w:w="7791" w:type="dxa"/>
          </w:tcPr>
          <w:p w14:paraId="335575E7" w14:textId="77777777" w:rsidR="007B546B" w:rsidRPr="007B546B" w:rsidRDefault="007B546B" w:rsidP="007B546B">
            <w:pPr>
              <w:rPr>
                <w:rFonts w:cs="Arial"/>
                <w:sz w:val="20"/>
                <w:szCs w:val="20"/>
                <w:lang w:eastAsia="ja-JP"/>
              </w:rPr>
            </w:pPr>
            <w:r w:rsidRPr="007B546B">
              <w:rPr>
                <w:rFonts w:cs="Arial"/>
                <w:sz w:val="20"/>
                <w:szCs w:val="20"/>
                <w:lang w:eastAsia="ja-JP"/>
              </w:rPr>
              <w:t>Feasibility:</w:t>
            </w:r>
          </w:p>
          <w:p w14:paraId="7098E486" w14:textId="661BC79C" w:rsidR="007B546B" w:rsidRPr="007B546B" w:rsidRDefault="00693FB7" w:rsidP="007B546B">
            <w:pPr>
              <w:pStyle w:val="ListParagraph"/>
              <w:numPr>
                <w:ilvl w:val="0"/>
                <w:numId w:val="44"/>
              </w:numPr>
              <w:rPr>
                <w:rFonts w:ascii="Arial" w:hAnsi="Arial" w:cs="Arial"/>
                <w:sz w:val="20"/>
                <w:szCs w:val="20"/>
                <w:lang w:eastAsia="ja-JP"/>
              </w:rPr>
            </w:pPr>
            <w:r>
              <w:rPr>
                <w:rFonts w:ascii="Arial" w:hAnsi="Arial" w:cs="Arial"/>
                <w:sz w:val="20"/>
                <w:szCs w:val="20"/>
                <w:lang w:eastAsia="ja-JP"/>
              </w:rPr>
              <w:t>Yes</w:t>
            </w:r>
            <w:r w:rsidR="004524B4">
              <w:rPr>
                <w:rFonts w:ascii="Arial" w:hAnsi="Arial" w:cs="Arial"/>
                <w:sz w:val="20"/>
                <w:szCs w:val="20"/>
                <w:lang w:eastAsia="ja-JP"/>
              </w:rPr>
              <w:t xml:space="preserve">, </w:t>
            </w:r>
            <w:r w:rsidR="00566FCE">
              <w:rPr>
                <w:rFonts w:ascii="Arial" w:hAnsi="Arial" w:cs="Arial"/>
                <w:sz w:val="20"/>
                <w:szCs w:val="20"/>
                <w:lang w:val="sv-SE" w:eastAsia="ja-JP"/>
              </w:rPr>
              <w:t>assuming 2-step RACH is used</w:t>
            </w:r>
          </w:p>
          <w:p w14:paraId="3483DF11" w14:textId="77777777" w:rsidR="007B546B" w:rsidRPr="007B546B" w:rsidRDefault="007B546B" w:rsidP="007B546B">
            <w:pPr>
              <w:rPr>
                <w:rFonts w:cs="Arial"/>
                <w:sz w:val="20"/>
                <w:szCs w:val="20"/>
                <w:lang w:eastAsia="ja-JP"/>
              </w:rPr>
            </w:pPr>
            <w:r w:rsidRPr="007B546B">
              <w:rPr>
                <w:rFonts w:cs="Arial"/>
                <w:sz w:val="20"/>
                <w:szCs w:val="20"/>
                <w:lang w:eastAsia="ja-JP"/>
              </w:rPr>
              <w:t>Pros:</w:t>
            </w:r>
          </w:p>
          <w:p w14:paraId="649F4CE1" w14:textId="585B48A1" w:rsidR="00557251" w:rsidRPr="00080B89" w:rsidRDefault="00557251" w:rsidP="00557251">
            <w:pPr>
              <w:pStyle w:val="ListParagraph"/>
              <w:numPr>
                <w:ilvl w:val="0"/>
                <w:numId w:val="44"/>
              </w:numPr>
              <w:rPr>
                <w:rFonts w:ascii="Arial" w:hAnsi="Arial" w:cs="Arial"/>
                <w:sz w:val="20"/>
                <w:szCs w:val="20"/>
                <w:lang w:eastAsia="ja-JP"/>
              </w:rPr>
            </w:pPr>
            <w:r>
              <w:rPr>
                <w:rFonts w:ascii="Arial" w:hAnsi="Arial" w:cs="Arial"/>
                <w:sz w:val="20"/>
                <w:szCs w:val="20"/>
                <w:lang w:eastAsia="ja-JP"/>
              </w:rPr>
              <w:lastRenderedPageBreak/>
              <w:t>Msg</w:t>
            </w:r>
            <w:r>
              <w:rPr>
                <w:rFonts w:ascii="Arial" w:hAnsi="Arial" w:cs="Arial"/>
                <w:sz w:val="20"/>
                <w:szCs w:val="20"/>
                <w:lang w:val="sv-SE" w:eastAsia="ja-JP"/>
              </w:rPr>
              <w:t>B</w:t>
            </w:r>
            <w:r w:rsidR="00F37FF2">
              <w:rPr>
                <w:rFonts w:ascii="Arial" w:hAnsi="Arial" w:cs="Arial"/>
                <w:sz w:val="20"/>
                <w:szCs w:val="20"/>
                <w:lang w:val="sv-SE" w:eastAsia="ja-JP"/>
              </w:rPr>
              <w:t xml:space="preserve"> and Msg5</w:t>
            </w:r>
            <w:r>
              <w:rPr>
                <w:rFonts w:ascii="Arial" w:hAnsi="Arial" w:cs="Arial"/>
                <w:sz w:val="20"/>
                <w:szCs w:val="20"/>
                <w:lang w:eastAsia="ja-JP"/>
              </w:rPr>
              <w:t xml:space="preserve"> transmission parameters can be optimized for </w:t>
            </w:r>
            <w:r>
              <w:rPr>
                <w:rFonts w:ascii="Arial" w:hAnsi="Arial" w:cs="Arial"/>
                <w:sz w:val="20"/>
                <w:szCs w:val="20"/>
                <w:lang w:val="sv-SE" w:eastAsia="ja-JP"/>
              </w:rPr>
              <w:t>RedCap and non-RedCap UEs, respectively</w:t>
            </w:r>
          </w:p>
          <w:p w14:paraId="43ACAEF3" w14:textId="11C0C77E" w:rsidR="00080B89" w:rsidRPr="00080B89" w:rsidRDefault="00080B89" w:rsidP="00557251">
            <w:pPr>
              <w:pStyle w:val="ListParagraph"/>
              <w:numPr>
                <w:ilvl w:val="0"/>
                <w:numId w:val="44"/>
              </w:numPr>
              <w:rPr>
                <w:rFonts w:ascii="Arial" w:hAnsi="Arial" w:cs="Arial"/>
                <w:sz w:val="20"/>
                <w:szCs w:val="20"/>
                <w:lang w:eastAsia="ja-JP"/>
              </w:rPr>
            </w:pPr>
            <w:r>
              <w:rPr>
                <w:rFonts w:ascii="Arial" w:hAnsi="Arial" w:cs="Arial"/>
                <w:sz w:val="20"/>
                <w:szCs w:val="20"/>
                <w:lang w:eastAsia="ja-JP"/>
              </w:rPr>
              <w:t>Pros for UE indication in MsgA pre</w:t>
            </w:r>
            <w:r>
              <w:rPr>
                <w:rFonts w:ascii="Arial" w:hAnsi="Arial" w:cs="Arial"/>
                <w:sz w:val="20"/>
                <w:szCs w:val="20"/>
                <w:lang w:val="sv-SE" w:eastAsia="ja-JP"/>
              </w:rPr>
              <w:t>amble part are similar as for Option 1</w:t>
            </w:r>
          </w:p>
          <w:p w14:paraId="5B7646D1" w14:textId="61C6CAFD" w:rsidR="00080B89" w:rsidRPr="00080B89" w:rsidRDefault="00080B89" w:rsidP="00080B89">
            <w:pPr>
              <w:pStyle w:val="ListParagraph"/>
              <w:numPr>
                <w:ilvl w:val="0"/>
                <w:numId w:val="44"/>
              </w:numPr>
              <w:rPr>
                <w:rFonts w:ascii="Arial" w:hAnsi="Arial" w:cs="Arial"/>
                <w:sz w:val="20"/>
                <w:szCs w:val="20"/>
                <w:lang w:eastAsia="ja-JP"/>
              </w:rPr>
            </w:pPr>
            <w:r>
              <w:rPr>
                <w:rFonts w:ascii="Arial" w:hAnsi="Arial" w:cs="Arial"/>
                <w:sz w:val="20"/>
                <w:szCs w:val="20"/>
                <w:lang w:eastAsia="ja-JP"/>
              </w:rPr>
              <w:t xml:space="preserve">Pros for UE indication in MsgA </w:t>
            </w:r>
            <w:r>
              <w:rPr>
                <w:rFonts w:ascii="Arial" w:hAnsi="Arial" w:cs="Arial"/>
                <w:sz w:val="20"/>
                <w:szCs w:val="20"/>
                <w:lang w:val="sv-SE" w:eastAsia="ja-JP"/>
              </w:rPr>
              <w:t>PUSCH part are similar as for Option 2</w:t>
            </w:r>
          </w:p>
          <w:p w14:paraId="30EB10A5" w14:textId="77777777" w:rsidR="007B546B" w:rsidRPr="007B546B" w:rsidRDefault="007B546B" w:rsidP="007B546B">
            <w:pPr>
              <w:rPr>
                <w:rFonts w:cs="Arial"/>
                <w:sz w:val="20"/>
                <w:szCs w:val="20"/>
                <w:lang w:eastAsia="ja-JP"/>
              </w:rPr>
            </w:pPr>
            <w:r w:rsidRPr="007B546B">
              <w:rPr>
                <w:rFonts w:cs="Arial"/>
                <w:sz w:val="20"/>
                <w:szCs w:val="20"/>
                <w:lang w:eastAsia="ja-JP"/>
              </w:rPr>
              <w:t>Cons:</w:t>
            </w:r>
          </w:p>
          <w:p w14:paraId="1BB8AD0C" w14:textId="361B95C3" w:rsidR="00080B89" w:rsidRPr="00080B89" w:rsidRDefault="00080B89" w:rsidP="00080B89">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Cons</w:t>
            </w:r>
            <w:r>
              <w:rPr>
                <w:rFonts w:ascii="Arial" w:hAnsi="Arial" w:cs="Arial"/>
                <w:sz w:val="20"/>
                <w:szCs w:val="20"/>
                <w:lang w:eastAsia="ja-JP"/>
              </w:rPr>
              <w:t xml:space="preserve"> for UE indication in MsgA pre</w:t>
            </w:r>
            <w:r>
              <w:rPr>
                <w:rFonts w:ascii="Arial" w:hAnsi="Arial" w:cs="Arial"/>
                <w:sz w:val="20"/>
                <w:szCs w:val="20"/>
                <w:lang w:val="sv-SE" w:eastAsia="ja-JP"/>
              </w:rPr>
              <w:t>amble part are similar as for Option 1</w:t>
            </w:r>
          </w:p>
          <w:p w14:paraId="3518D1B7" w14:textId="5C32540E" w:rsidR="007B546B" w:rsidRPr="00080B89" w:rsidRDefault="00080B89" w:rsidP="00080B89">
            <w:pPr>
              <w:pStyle w:val="ListParagraph"/>
              <w:numPr>
                <w:ilvl w:val="0"/>
                <w:numId w:val="44"/>
              </w:numPr>
              <w:rPr>
                <w:rFonts w:ascii="Arial" w:hAnsi="Arial" w:cs="Arial"/>
                <w:sz w:val="20"/>
                <w:szCs w:val="20"/>
                <w:lang w:eastAsia="ja-JP"/>
              </w:rPr>
            </w:pPr>
            <w:r>
              <w:rPr>
                <w:rFonts w:ascii="Arial" w:hAnsi="Arial" w:cs="Arial"/>
                <w:sz w:val="20"/>
                <w:szCs w:val="20"/>
                <w:lang w:val="sv-SE" w:eastAsia="ja-JP"/>
              </w:rPr>
              <w:t>Cons</w:t>
            </w:r>
            <w:r>
              <w:rPr>
                <w:rFonts w:ascii="Arial" w:hAnsi="Arial" w:cs="Arial"/>
                <w:sz w:val="20"/>
                <w:szCs w:val="20"/>
                <w:lang w:eastAsia="ja-JP"/>
              </w:rPr>
              <w:t xml:space="preserve"> for UE indication in MsgA </w:t>
            </w:r>
            <w:r>
              <w:rPr>
                <w:rFonts w:ascii="Arial" w:hAnsi="Arial" w:cs="Arial"/>
                <w:sz w:val="20"/>
                <w:szCs w:val="20"/>
                <w:lang w:val="sv-SE" w:eastAsia="ja-JP"/>
              </w:rPr>
              <w:t>PUSCH part are similar as for Option 2</w:t>
            </w:r>
          </w:p>
        </w:tc>
      </w:tr>
    </w:tbl>
    <w:p w14:paraId="78BC49CA" w14:textId="77777777" w:rsidR="00EF5CEA" w:rsidRPr="00EF5CEA" w:rsidRDefault="00EF5CEA" w:rsidP="00EF5CEA">
      <w:pPr>
        <w:rPr>
          <w:rFonts w:cs="Arial"/>
          <w:lang w:eastAsia="ja-JP"/>
        </w:rPr>
      </w:pPr>
    </w:p>
    <w:p w14:paraId="1A007491" w14:textId="10841634" w:rsidR="003B5CE3" w:rsidRPr="00CE0424" w:rsidRDefault="003B5CE3" w:rsidP="003B5CE3">
      <w:pPr>
        <w:pStyle w:val="Heading1"/>
      </w:pPr>
      <w:r>
        <w:t>3</w:t>
      </w:r>
      <w:r w:rsidR="00C11A57" w:rsidRPr="00017085">
        <w:tab/>
      </w:r>
      <w:r>
        <w:t>Access restriction</w:t>
      </w:r>
    </w:p>
    <w:p w14:paraId="48129D1F" w14:textId="6B238963" w:rsidR="0080116B" w:rsidRDefault="0080116B" w:rsidP="00C11A57">
      <w:pPr>
        <w:jc w:val="both"/>
        <w:rPr>
          <w:rFonts w:cs="Arial"/>
          <w:lang w:eastAsia="ja-JP"/>
        </w:rPr>
      </w:pPr>
      <w:r>
        <w:rPr>
          <w:rFonts w:cs="Arial"/>
          <w:lang w:eastAsia="ja-JP"/>
        </w:rPr>
        <w:t xml:space="preserve">RAN1#102e made a conclusion “RAN1 </w:t>
      </w:r>
      <w:r w:rsidRPr="0080116B">
        <w:rPr>
          <w:rFonts w:cs="Arial"/>
          <w:lang w:eastAsia="ja-JP"/>
        </w:rPr>
        <w:t>to wait for further progress in RAN2 on the issues of temporary access barring and congestion control</w:t>
      </w:r>
      <w:r>
        <w:rPr>
          <w:rFonts w:cs="Arial"/>
          <w:lang w:eastAsia="ja-JP"/>
        </w:rPr>
        <w:t xml:space="preserve">”. </w:t>
      </w:r>
      <w:r w:rsidR="00334599">
        <w:rPr>
          <w:rFonts w:cs="Arial"/>
          <w:lang w:eastAsia="ja-JP"/>
        </w:rPr>
        <w:t>In our view,</w:t>
      </w:r>
      <w:r>
        <w:rPr>
          <w:rFonts w:cs="Arial"/>
          <w:lang w:eastAsia="ja-JP"/>
        </w:rPr>
        <w:t xml:space="preserve"> RAN1 </w:t>
      </w:r>
      <w:r w:rsidR="00334599">
        <w:rPr>
          <w:rFonts w:cs="Arial"/>
          <w:lang w:eastAsia="ja-JP"/>
        </w:rPr>
        <w:t>should</w:t>
      </w:r>
      <w:r>
        <w:rPr>
          <w:rFonts w:cs="Arial"/>
          <w:lang w:eastAsia="ja-JP"/>
        </w:rPr>
        <w:t xml:space="preserve"> continue to prioritize study of other aspects of the study item</w:t>
      </w:r>
      <w:r w:rsidR="006E75DF">
        <w:rPr>
          <w:rFonts w:cs="Arial"/>
          <w:lang w:eastAsia="ja-JP"/>
        </w:rPr>
        <w:t xml:space="preserve"> during the limited remaining time in RAN1 for this study item</w:t>
      </w:r>
      <w:r w:rsidR="00334599">
        <w:rPr>
          <w:rFonts w:cs="Arial"/>
          <w:lang w:eastAsia="ja-JP"/>
        </w:rPr>
        <w:t xml:space="preserve"> and leave the study of access restriction to RAN2.</w:t>
      </w:r>
    </w:p>
    <w:p w14:paraId="67CFC4E7" w14:textId="3ACC5642" w:rsidR="006D1204" w:rsidRDefault="006D1204" w:rsidP="006D1204">
      <w:pPr>
        <w:pStyle w:val="Proposal"/>
      </w:pPr>
      <w:bookmarkStart w:id="5" w:name="_Toc53800341"/>
      <w:r>
        <w:t>RAN1 continues to prioritize study of other aspects of the study item and leave the study of access restriction to RAN2.</w:t>
      </w:r>
      <w:bookmarkEnd w:id="5"/>
    </w:p>
    <w:p w14:paraId="0721978E" w14:textId="4C7E6793" w:rsidR="00C01F33" w:rsidRPr="00CE0424" w:rsidRDefault="003B5CE3" w:rsidP="00DB29B6">
      <w:pPr>
        <w:pStyle w:val="Heading1"/>
      </w:pPr>
      <w:bookmarkStart w:id="6" w:name="_Toc47087773"/>
      <w:bookmarkStart w:id="7" w:name="_Toc47087805"/>
      <w:bookmarkStart w:id="8" w:name="_Toc47087774"/>
      <w:bookmarkStart w:id="9" w:name="_Toc47087806"/>
      <w:bookmarkEnd w:id="6"/>
      <w:bookmarkEnd w:id="7"/>
      <w:bookmarkEnd w:id="8"/>
      <w:bookmarkEnd w:id="9"/>
      <w:r>
        <w:t>4</w:t>
      </w:r>
      <w:r w:rsidR="00DB29B6">
        <w:tab/>
      </w:r>
      <w:r w:rsidR="00C01F33" w:rsidRPr="00CE0424">
        <w:t>Conclusion</w:t>
      </w:r>
    </w:p>
    <w:p w14:paraId="058AA84C" w14:textId="63DDF2B1" w:rsidR="008A345F" w:rsidRDefault="008A345F" w:rsidP="008A345F">
      <w:pPr>
        <w:pStyle w:val="BodyText"/>
      </w:pPr>
      <w:r w:rsidRPr="00CE0424">
        <w:t xml:space="preserve">Based on the discussion in </w:t>
      </w:r>
      <w:r>
        <w:t xml:space="preserve">the previous </w:t>
      </w:r>
      <w:r w:rsidRPr="00CE0424">
        <w:t>section</w:t>
      </w:r>
      <w:r>
        <w:t>s</w:t>
      </w:r>
      <w:r w:rsidRPr="00CE0424">
        <w:t xml:space="preserve"> we propose the following:</w:t>
      </w:r>
    </w:p>
    <w:p w14:paraId="401E351A" w14:textId="77777777" w:rsidR="00925FCD" w:rsidRDefault="008A345F">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53800340" w:history="1">
        <w:r w:rsidR="00925FCD" w:rsidRPr="003121E9">
          <w:rPr>
            <w:rStyle w:val="Hyperlink"/>
            <w:noProof/>
          </w:rPr>
          <w:t>Proposal 1</w:t>
        </w:r>
        <w:r w:rsidR="00925FCD">
          <w:rPr>
            <w:rFonts w:asciiTheme="minorHAnsi" w:eastAsiaTheme="minorEastAsia" w:hAnsiTheme="minorHAnsi"/>
            <w:b w:val="0"/>
            <w:noProof/>
            <w:sz w:val="22"/>
            <w:lang w:val="sv-SE" w:eastAsia="sv-SE"/>
          </w:rPr>
          <w:tab/>
        </w:r>
        <w:r w:rsidR="00925FCD" w:rsidRPr="003121E9">
          <w:rPr>
            <w:rStyle w:val="Hyperlink"/>
            <w:noProof/>
          </w:rPr>
          <w:t>In the TR, capture feasibility/pros/cons for different options from RAN1 perspective, considering the input in the table in this contribution. Do not make further attempts to down-select between the options in this RAN1 meeting.</w:t>
        </w:r>
      </w:hyperlink>
    </w:p>
    <w:p w14:paraId="61E7F51E" w14:textId="77777777" w:rsidR="00925FCD" w:rsidRDefault="00925FCD">
      <w:pPr>
        <w:pStyle w:val="TableofFigures"/>
        <w:tabs>
          <w:tab w:val="right" w:leader="dot" w:pos="9629"/>
        </w:tabs>
        <w:rPr>
          <w:rFonts w:asciiTheme="minorHAnsi" w:eastAsiaTheme="minorEastAsia" w:hAnsiTheme="minorHAnsi"/>
          <w:b w:val="0"/>
          <w:noProof/>
          <w:sz w:val="22"/>
          <w:lang w:val="sv-SE" w:eastAsia="sv-SE"/>
        </w:rPr>
      </w:pPr>
      <w:hyperlink w:anchor="_Toc53800341" w:history="1">
        <w:r w:rsidRPr="003121E9">
          <w:rPr>
            <w:rStyle w:val="Hyperlink"/>
            <w:noProof/>
          </w:rPr>
          <w:t>Proposal 2</w:t>
        </w:r>
        <w:r>
          <w:rPr>
            <w:rFonts w:asciiTheme="minorHAnsi" w:eastAsiaTheme="minorEastAsia" w:hAnsiTheme="minorHAnsi"/>
            <w:b w:val="0"/>
            <w:noProof/>
            <w:sz w:val="22"/>
            <w:lang w:val="sv-SE" w:eastAsia="sv-SE"/>
          </w:rPr>
          <w:tab/>
        </w:r>
        <w:r w:rsidRPr="003121E9">
          <w:rPr>
            <w:rStyle w:val="Hyperlink"/>
            <w:noProof/>
          </w:rPr>
          <w:t>RAN1 continues to prioritize study of other aspects of the study item and leave the study of access restriction to RAN2.</w:t>
        </w:r>
      </w:hyperlink>
    </w:p>
    <w:p w14:paraId="023465A9" w14:textId="1AB37577" w:rsidR="008A345F" w:rsidRPr="00CE0424" w:rsidRDefault="008A345F" w:rsidP="008A345F">
      <w:pPr>
        <w:pStyle w:val="BodyText"/>
        <w:rPr>
          <w:b/>
          <w:bCs/>
        </w:rPr>
      </w:pPr>
      <w:r>
        <w:rPr>
          <w:b/>
          <w:bCs/>
        </w:rPr>
        <w:fldChar w:fldCharType="end"/>
      </w:r>
    </w:p>
    <w:p w14:paraId="31571737" w14:textId="77777777" w:rsidR="00F507D1" w:rsidRPr="00CE0424" w:rsidRDefault="00F507D1" w:rsidP="00CE0424">
      <w:pPr>
        <w:pStyle w:val="Heading1"/>
      </w:pPr>
      <w:r w:rsidRPr="00CE0424">
        <w:t>References</w:t>
      </w:r>
    </w:p>
    <w:bookmarkStart w:id="10" w:name="_Ref21087754"/>
    <w:bookmarkStart w:id="11" w:name="_Ref7703255"/>
    <w:bookmarkStart w:id="12" w:name="_Ref16540476"/>
    <w:bookmarkStart w:id="13" w:name="_Hlk4353930"/>
    <w:p w14:paraId="053A1AD9" w14:textId="31C564B7" w:rsidR="00921637" w:rsidRDefault="00D321A7" w:rsidP="000B3BE6">
      <w:pPr>
        <w:pStyle w:val="Reference"/>
      </w:pPr>
      <w:r>
        <w:rPr>
          <w:color w:val="0000FF"/>
          <w:u w:val="single"/>
          <w:lang w:eastAsia="en-US"/>
        </w:rPr>
        <w:fldChar w:fldCharType="begin"/>
      </w:r>
      <w:r>
        <w:rPr>
          <w:color w:val="0000FF"/>
          <w:u w:val="single"/>
          <w:lang w:eastAsia="en-US"/>
        </w:rPr>
        <w:instrText xml:space="preserve"> HYPERLINK "http://www.3gpp.org/ftp/tsg_ran/TSG_RAN/TSGR_89e/Docs/RP-201677.zip" </w:instrText>
      </w:r>
      <w:r>
        <w:rPr>
          <w:color w:val="0000FF"/>
          <w:u w:val="single"/>
          <w:lang w:eastAsia="en-US"/>
        </w:rPr>
        <w:fldChar w:fldCharType="separate"/>
      </w:r>
      <w:r w:rsidRPr="00D321A7">
        <w:rPr>
          <w:rStyle w:val="Hyperlink"/>
          <w:lang w:eastAsia="en-US"/>
        </w:rPr>
        <w:t>RP-201677</w:t>
      </w:r>
      <w:r>
        <w:rPr>
          <w:color w:val="0000FF"/>
          <w:u w:val="single"/>
          <w:lang w:eastAsia="en-US"/>
        </w:rPr>
        <w:fldChar w:fldCharType="end"/>
      </w:r>
      <w:r w:rsidR="00755256" w:rsidRPr="00D321A7">
        <w:t xml:space="preserve">, </w:t>
      </w:r>
      <w:r w:rsidR="002C443F" w:rsidRPr="00D321A7">
        <w:t>“</w:t>
      </w:r>
      <w:r w:rsidR="00755256" w:rsidRPr="00D321A7">
        <w:t>Revised SID on Study on support of reduced capability NR devices</w:t>
      </w:r>
      <w:r w:rsidR="002C443F" w:rsidRPr="00D321A7">
        <w:t>”</w:t>
      </w:r>
      <w:r w:rsidR="00755256" w:rsidRPr="00D321A7">
        <w:t>, Ericsson, RAN#8</w:t>
      </w:r>
      <w:r>
        <w:t>9</w:t>
      </w:r>
      <w:r w:rsidR="00755256" w:rsidRPr="00D321A7">
        <w:t xml:space="preserve">e, Online, </w:t>
      </w:r>
      <w:r>
        <w:t>September</w:t>
      </w:r>
      <w:r w:rsidR="00755256" w:rsidRPr="00D321A7">
        <w:t xml:space="preserve"> 2020.</w:t>
      </w:r>
      <w:bookmarkEnd w:id="10"/>
      <w:bookmarkEnd w:id="11"/>
      <w:bookmarkEnd w:id="12"/>
      <w:bookmarkEnd w:id="13"/>
    </w:p>
    <w:bookmarkStart w:id="14" w:name="_Ref53343775"/>
    <w:p w14:paraId="553E2793" w14:textId="7013F483" w:rsidR="003B5CE3" w:rsidRDefault="003B5CE3" w:rsidP="000B3BE6">
      <w:pPr>
        <w:pStyle w:val="Reference"/>
      </w:pPr>
      <w:r>
        <w:fldChar w:fldCharType="begin"/>
      </w:r>
      <w:r>
        <w:instrText xml:space="preserve"> HYPERLINK "http://www.3gpp.org/ftp/tsg_ran/TSG_RAN/TSGR_89e/Docs/RP-201676.zip" </w:instrText>
      </w:r>
      <w:r>
        <w:fldChar w:fldCharType="separate"/>
      </w:r>
      <w:r w:rsidRPr="003B5CE3">
        <w:rPr>
          <w:rStyle w:val="Hyperlink"/>
        </w:rPr>
        <w:t>RP-201676</w:t>
      </w:r>
      <w:r>
        <w:fldChar w:fldCharType="end"/>
      </w:r>
      <w:r>
        <w:t>, “</w:t>
      </w:r>
      <w:r w:rsidRPr="003B5CE3">
        <w:t>SR for Study on support of reduced capability NR devices</w:t>
      </w:r>
      <w:r>
        <w:t>”, Ericsson, RAN#89e, Online, September 2020.</w:t>
      </w:r>
      <w:bookmarkEnd w:id="14"/>
    </w:p>
    <w:bookmarkStart w:id="15" w:name="_Ref53346652"/>
    <w:p w14:paraId="4898353C" w14:textId="359AE019" w:rsidR="00552887" w:rsidRPr="00755256" w:rsidRDefault="00552887" w:rsidP="000B3BE6">
      <w:pPr>
        <w:pStyle w:val="Reference"/>
      </w:pPr>
      <w:r w:rsidRPr="00552887">
        <w:fldChar w:fldCharType="begin"/>
      </w:r>
      <w:r w:rsidRPr="00552887">
        <w:instrText xml:space="preserve"> HYPERLINK "https://www.3gpp.org/ftp/tsg_ran/TSG_RAN/TSGR_88e/Docs/RP-201305.zip" \o "D:Documents3GPPtsg_ranTSG_RANTSGR_88eDocsRP-201305.zip" </w:instrText>
      </w:r>
      <w:r w:rsidRPr="00552887">
        <w:fldChar w:fldCharType="separate"/>
      </w:r>
      <w:r w:rsidRPr="00552887">
        <w:rPr>
          <w:rStyle w:val="Hyperlink"/>
        </w:rPr>
        <w:t>RP-201305</w:t>
      </w:r>
      <w:r w:rsidRPr="00552887">
        <w:fldChar w:fldCharType="end"/>
      </w:r>
      <w:r>
        <w:t>, “Work Item on NR small</w:t>
      </w:r>
      <w:r w:rsidR="00650F75">
        <w:t xml:space="preserve"> </w:t>
      </w:r>
      <w:r>
        <w:t>data transmissions in INACTIVE state”, ZTE Corporation, RAN#89e, Online, June/July 2020.</w:t>
      </w:r>
      <w:bookmarkEnd w:id="15"/>
    </w:p>
    <w:sectPr w:rsidR="00552887" w:rsidRPr="00755256" w:rsidSect="008B53D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622B" w16cex:dateUtc="2020-10-16T15:17:00Z"/>
  <w16cex:commentExtensible w16cex:durableId="2334632C" w16cex:dateUtc="2020-10-16T15:21:00Z"/>
  <w16cex:commentExtensible w16cex:durableId="233461AB" w16cex:dateUtc="2020-10-16T15:15:00Z"/>
  <w16cex:commentExtensible w16cex:durableId="233461C6" w16cex:dateUtc="2020-10-16T15: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F42FE" w14:textId="77777777" w:rsidR="00D522BB" w:rsidRDefault="00D522BB">
      <w:r>
        <w:separator/>
      </w:r>
    </w:p>
  </w:endnote>
  <w:endnote w:type="continuationSeparator" w:id="0">
    <w:p w14:paraId="00F97E9E" w14:textId="77777777" w:rsidR="00D522BB" w:rsidRDefault="00D522BB">
      <w:r>
        <w:continuationSeparator/>
      </w:r>
    </w:p>
  </w:endnote>
  <w:endnote w:type="continuationNotice" w:id="1">
    <w:p w14:paraId="52985330" w14:textId="77777777" w:rsidR="00D522BB" w:rsidRDefault="00D52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B612DB" w:rsidRDefault="00B612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381B4" w14:textId="77777777" w:rsidR="00D522BB" w:rsidRDefault="00D522BB">
      <w:r>
        <w:separator/>
      </w:r>
    </w:p>
  </w:footnote>
  <w:footnote w:type="continuationSeparator" w:id="0">
    <w:p w14:paraId="44E6F638" w14:textId="77777777" w:rsidR="00D522BB" w:rsidRDefault="00D522BB">
      <w:r>
        <w:continuationSeparator/>
      </w:r>
    </w:p>
  </w:footnote>
  <w:footnote w:type="continuationNotice" w:id="1">
    <w:p w14:paraId="41DD32C3" w14:textId="77777777" w:rsidR="00D522BB" w:rsidRDefault="00D522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B612DB" w:rsidRDefault="00B612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98084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9E1E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11BE"/>
    <w:multiLevelType w:val="hybridMultilevel"/>
    <w:tmpl w:val="5A72646A"/>
    <w:lvl w:ilvl="0" w:tplc="2DC06E0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7714BD"/>
    <w:multiLevelType w:val="hybridMultilevel"/>
    <w:tmpl w:val="9920DA38"/>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1"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73705FF"/>
    <w:multiLevelType w:val="hybridMultilevel"/>
    <w:tmpl w:val="3EFE0628"/>
    <w:lvl w:ilvl="0" w:tplc="DA44F36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4C6D7F"/>
    <w:multiLevelType w:val="hybridMultilevel"/>
    <w:tmpl w:val="EC7CE8C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37400E"/>
    <w:multiLevelType w:val="hybridMultilevel"/>
    <w:tmpl w:val="6AEA35DE"/>
    <w:lvl w:ilvl="0" w:tplc="C19024B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D0F7B09"/>
    <w:multiLevelType w:val="hybridMultilevel"/>
    <w:tmpl w:val="CCA4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
  </w:num>
  <w:num w:numId="4">
    <w:abstractNumId w:val="23"/>
  </w:num>
  <w:num w:numId="5">
    <w:abstractNumId w:val="25"/>
  </w:num>
  <w:num w:numId="6">
    <w:abstractNumId w:val="29"/>
  </w:num>
  <w:num w:numId="7">
    <w:abstractNumId w:val="12"/>
  </w:num>
  <w:num w:numId="8">
    <w:abstractNumId w:val="14"/>
  </w:num>
  <w:num w:numId="9">
    <w:abstractNumId w:val="8"/>
  </w:num>
  <w:num w:numId="10">
    <w:abstractNumId w:val="40"/>
  </w:num>
  <w:num w:numId="11">
    <w:abstractNumId w:val="17"/>
  </w:num>
  <w:num w:numId="12">
    <w:abstractNumId w:val="35"/>
  </w:num>
  <w:num w:numId="13">
    <w:abstractNumId w:val="24"/>
  </w:num>
  <w:num w:numId="14">
    <w:abstractNumId w:val="36"/>
  </w:num>
  <w:num w:numId="15">
    <w:abstractNumId w:val="41"/>
  </w:num>
  <w:num w:numId="16">
    <w:abstractNumId w:val="9"/>
  </w:num>
  <w:num w:numId="17">
    <w:abstractNumId w:val="32"/>
  </w:num>
  <w:num w:numId="18">
    <w:abstractNumId w:val="16"/>
  </w:num>
  <w:num w:numId="19">
    <w:abstractNumId w:val="46"/>
  </w:num>
  <w:num w:numId="20">
    <w:abstractNumId w:val="43"/>
  </w:num>
  <w:num w:numId="21">
    <w:abstractNumId w:val="15"/>
  </w:num>
  <w:num w:numId="22">
    <w:abstractNumId w:val="7"/>
  </w:num>
  <w:num w:numId="23">
    <w:abstractNumId w:val="27"/>
  </w:num>
  <w:num w:numId="24">
    <w:abstractNumId w:val="45"/>
  </w:num>
  <w:num w:numId="25">
    <w:abstractNumId w:val="6"/>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39"/>
  </w:num>
  <w:num w:numId="29">
    <w:abstractNumId w:val="26"/>
  </w:num>
  <w:num w:numId="30">
    <w:abstractNumId w:val="4"/>
  </w:num>
  <w:num w:numId="31">
    <w:abstractNumId w:val="10"/>
  </w:num>
  <w:num w:numId="32">
    <w:abstractNumId w:val="19"/>
  </w:num>
  <w:num w:numId="33">
    <w:abstractNumId w:val="31"/>
  </w:num>
  <w:num w:numId="34">
    <w:abstractNumId w:val="5"/>
  </w:num>
  <w:num w:numId="35">
    <w:abstractNumId w:val="34"/>
  </w:num>
  <w:num w:numId="36">
    <w:abstractNumId w:val="1"/>
  </w:num>
  <w:num w:numId="37">
    <w:abstractNumId w:val="0"/>
  </w:num>
  <w:num w:numId="38">
    <w:abstractNumId w:val="21"/>
  </w:num>
  <w:num w:numId="39">
    <w:abstractNumId w:val="13"/>
  </w:num>
  <w:num w:numId="40">
    <w:abstractNumId w:val="38"/>
  </w:num>
  <w:num w:numId="41">
    <w:abstractNumId w:val="20"/>
  </w:num>
  <w:num w:numId="42">
    <w:abstractNumId w:val="30"/>
  </w:num>
  <w:num w:numId="43">
    <w:abstractNumId w:val="42"/>
  </w:num>
  <w:num w:numId="44">
    <w:abstractNumId w:val="3"/>
  </w:num>
  <w:num w:numId="45">
    <w:abstractNumId w:val="33"/>
  </w:num>
  <w:num w:numId="46">
    <w:abstractNumId w:val="37"/>
  </w:num>
  <w:num w:numId="4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it-IT"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AC9"/>
    <w:rsid w:val="0000431E"/>
    <w:rsid w:val="000049A4"/>
    <w:rsid w:val="00005295"/>
    <w:rsid w:val="0000564C"/>
    <w:rsid w:val="000058A4"/>
    <w:rsid w:val="00005B0E"/>
    <w:rsid w:val="00005D00"/>
    <w:rsid w:val="00006446"/>
    <w:rsid w:val="00006756"/>
    <w:rsid w:val="00006896"/>
    <w:rsid w:val="00006B20"/>
    <w:rsid w:val="00006D4F"/>
    <w:rsid w:val="0000794B"/>
    <w:rsid w:val="00007CDC"/>
    <w:rsid w:val="00010174"/>
    <w:rsid w:val="00010BC7"/>
    <w:rsid w:val="00011A30"/>
    <w:rsid w:val="00011B28"/>
    <w:rsid w:val="00011C2D"/>
    <w:rsid w:val="00012523"/>
    <w:rsid w:val="0001284B"/>
    <w:rsid w:val="000140F2"/>
    <w:rsid w:val="000145B7"/>
    <w:rsid w:val="00015170"/>
    <w:rsid w:val="00015D15"/>
    <w:rsid w:val="0001660A"/>
    <w:rsid w:val="000166A6"/>
    <w:rsid w:val="0001701E"/>
    <w:rsid w:val="000173DE"/>
    <w:rsid w:val="000176F7"/>
    <w:rsid w:val="000204AE"/>
    <w:rsid w:val="000205F0"/>
    <w:rsid w:val="00020DB1"/>
    <w:rsid w:val="00020FB1"/>
    <w:rsid w:val="000215BD"/>
    <w:rsid w:val="0002220C"/>
    <w:rsid w:val="00022BFF"/>
    <w:rsid w:val="0002339A"/>
    <w:rsid w:val="000235BB"/>
    <w:rsid w:val="000235D4"/>
    <w:rsid w:val="00024640"/>
    <w:rsid w:val="0002564D"/>
    <w:rsid w:val="00025ECA"/>
    <w:rsid w:val="0002606A"/>
    <w:rsid w:val="0002614C"/>
    <w:rsid w:val="000263C1"/>
    <w:rsid w:val="00026503"/>
    <w:rsid w:val="00026917"/>
    <w:rsid w:val="000272AF"/>
    <w:rsid w:val="00027825"/>
    <w:rsid w:val="000279DF"/>
    <w:rsid w:val="00030C58"/>
    <w:rsid w:val="000313E2"/>
    <w:rsid w:val="000315C7"/>
    <w:rsid w:val="00031BED"/>
    <w:rsid w:val="00031F43"/>
    <w:rsid w:val="00032421"/>
    <w:rsid w:val="000325B8"/>
    <w:rsid w:val="00032FE5"/>
    <w:rsid w:val="00034146"/>
    <w:rsid w:val="000347B6"/>
    <w:rsid w:val="00034C15"/>
    <w:rsid w:val="000350A2"/>
    <w:rsid w:val="00035879"/>
    <w:rsid w:val="00036655"/>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745"/>
    <w:rsid w:val="0004488F"/>
    <w:rsid w:val="00045DE3"/>
    <w:rsid w:val="00047088"/>
    <w:rsid w:val="00047519"/>
    <w:rsid w:val="00047524"/>
    <w:rsid w:val="00047776"/>
    <w:rsid w:val="00047C8D"/>
    <w:rsid w:val="00050D84"/>
    <w:rsid w:val="00051D83"/>
    <w:rsid w:val="000521C3"/>
    <w:rsid w:val="0005287B"/>
    <w:rsid w:val="00052905"/>
    <w:rsid w:val="00052A07"/>
    <w:rsid w:val="00052B8E"/>
    <w:rsid w:val="000534E3"/>
    <w:rsid w:val="00053882"/>
    <w:rsid w:val="00053948"/>
    <w:rsid w:val="00053CEB"/>
    <w:rsid w:val="00054D9A"/>
    <w:rsid w:val="00055D77"/>
    <w:rsid w:val="0005606A"/>
    <w:rsid w:val="00056AD3"/>
    <w:rsid w:val="00057117"/>
    <w:rsid w:val="00057D8A"/>
    <w:rsid w:val="00057E6F"/>
    <w:rsid w:val="00060497"/>
    <w:rsid w:val="0006095B"/>
    <w:rsid w:val="00060D0A"/>
    <w:rsid w:val="00060EA0"/>
    <w:rsid w:val="000616E7"/>
    <w:rsid w:val="00061A53"/>
    <w:rsid w:val="0006223F"/>
    <w:rsid w:val="000623F2"/>
    <w:rsid w:val="000630A0"/>
    <w:rsid w:val="00063F6F"/>
    <w:rsid w:val="000647CA"/>
    <w:rsid w:val="0006487E"/>
    <w:rsid w:val="00064A43"/>
    <w:rsid w:val="00065947"/>
    <w:rsid w:val="00065B65"/>
    <w:rsid w:val="00065DAC"/>
    <w:rsid w:val="00065E1A"/>
    <w:rsid w:val="0006670E"/>
    <w:rsid w:val="000667AD"/>
    <w:rsid w:val="00066C67"/>
    <w:rsid w:val="0006791B"/>
    <w:rsid w:val="000704E0"/>
    <w:rsid w:val="00070B44"/>
    <w:rsid w:val="00070E12"/>
    <w:rsid w:val="00070E8E"/>
    <w:rsid w:val="0007190B"/>
    <w:rsid w:val="00071BDA"/>
    <w:rsid w:val="000722B9"/>
    <w:rsid w:val="000722D8"/>
    <w:rsid w:val="00073787"/>
    <w:rsid w:val="0007380A"/>
    <w:rsid w:val="00074955"/>
    <w:rsid w:val="0007600B"/>
    <w:rsid w:val="000762BC"/>
    <w:rsid w:val="0007647A"/>
    <w:rsid w:val="00076C3D"/>
    <w:rsid w:val="00077167"/>
    <w:rsid w:val="000778FB"/>
    <w:rsid w:val="00077BA5"/>
    <w:rsid w:val="00077E5F"/>
    <w:rsid w:val="00077EA5"/>
    <w:rsid w:val="0008009A"/>
    <w:rsid w:val="0008036A"/>
    <w:rsid w:val="00080B89"/>
    <w:rsid w:val="00080FBE"/>
    <w:rsid w:val="00081AE6"/>
    <w:rsid w:val="0008281D"/>
    <w:rsid w:val="0008368B"/>
    <w:rsid w:val="00083980"/>
    <w:rsid w:val="0008471B"/>
    <w:rsid w:val="0008501C"/>
    <w:rsid w:val="0008521D"/>
    <w:rsid w:val="000855EB"/>
    <w:rsid w:val="00085B52"/>
    <w:rsid w:val="000864AD"/>
    <w:rsid w:val="000866F2"/>
    <w:rsid w:val="000869F0"/>
    <w:rsid w:val="00086B41"/>
    <w:rsid w:val="00087A3F"/>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E95"/>
    <w:rsid w:val="00096F88"/>
    <w:rsid w:val="000977AD"/>
    <w:rsid w:val="00097825"/>
    <w:rsid w:val="000978C9"/>
    <w:rsid w:val="000979ED"/>
    <w:rsid w:val="000A005D"/>
    <w:rsid w:val="000A0D62"/>
    <w:rsid w:val="000A1787"/>
    <w:rsid w:val="000A1B7B"/>
    <w:rsid w:val="000A1C2C"/>
    <w:rsid w:val="000A3550"/>
    <w:rsid w:val="000A37AC"/>
    <w:rsid w:val="000A3E66"/>
    <w:rsid w:val="000A4CF9"/>
    <w:rsid w:val="000A4D7C"/>
    <w:rsid w:val="000A5258"/>
    <w:rsid w:val="000A56F2"/>
    <w:rsid w:val="000A5CDE"/>
    <w:rsid w:val="000A5D13"/>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45D"/>
    <w:rsid w:val="000B3A8F"/>
    <w:rsid w:val="000B3ABB"/>
    <w:rsid w:val="000B3BE6"/>
    <w:rsid w:val="000B4AB9"/>
    <w:rsid w:val="000B4BA3"/>
    <w:rsid w:val="000B58C3"/>
    <w:rsid w:val="000B5C63"/>
    <w:rsid w:val="000B61E9"/>
    <w:rsid w:val="000B62B9"/>
    <w:rsid w:val="000B6966"/>
    <w:rsid w:val="000B70C3"/>
    <w:rsid w:val="000B7BBE"/>
    <w:rsid w:val="000B7EF4"/>
    <w:rsid w:val="000C0EDC"/>
    <w:rsid w:val="000C165A"/>
    <w:rsid w:val="000C1A44"/>
    <w:rsid w:val="000C1C93"/>
    <w:rsid w:val="000C20B2"/>
    <w:rsid w:val="000C221F"/>
    <w:rsid w:val="000C2E19"/>
    <w:rsid w:val="000C3133"/>
    <w:rsid w:val="000C33D7"/>
    <w:rsid w:val="000C3617"/>
    <w:rsid w:val="000C38B0"/>
    <w:rsid w:val="000C38C9"/>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105"/>
    <w:rsid w:val="000D6491"/>
    <w:rsid w:val="000D71CB"/>
    <w:rsid w:val="000E0396"/>
    <w:rsid w:val="000E0527"/>
    <w:rsid w:val="000E1C2E"/>
    <w:rsid w:val="000E1E92"/>
    <w:rsid w:val="000E2E65"/>
    <w:rsid w:val="000E4CF8"/>
    <w:rsid w:val="000E5286"/>
    <w:rsid w:val="000E5D0E"/>
    <w:rsid w:val="000E611D"/>
    <w:rsid w:val="000E615F"/>
    <w:rsid w:val="000E63A0"/>
    <w:rsid w:val="000E6580"/>
    <w:rsid w:val="000E76B7"/>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21B"/>
    <w:rsid w:val="000F576B"/>
    <w:rsid w:val="000F63D8"/>
    <w:rsid w:val="000F69B9"/>
    <w:rsid w:val="000F6DF3"/>
    <w:rsid w:val="000F6EB9"/>
    <w:rsid w:val="000F71C1"/>
    <w:rsid w:val="00100084"/>
    <w:rsid w:val="00100355"/>
    <w:rsid w:val="0010047C"/>
    <w:rsid w:val="001005FF"/>
    <w:rsid w:val="00100D57"/>
    <w:rsid w:val="00103668"/>
    <w:rsid w:val="00103727"/>
    <w:rsid w:val="00104545"/>
    <w:rsid w:val="00104945"/>
    <w:rsid w:val="00104B23"/>
    <w:rsid w:val="0010529D"/>
    <w:rsid w:val="001062FB"/>
    <w:rsid w:val="001063E6"/>
    <w:rsid w:val="00106B07"/>
    <w:rsid w:val="001070CF"/>
    <w:rsid w:val="00107182"/>
    <w:rsid w:val="00107CB1"/>
    <w:rsid w:val="001106BD"/>
    <w:rsid w:val="0011122A"/>
    <w:rsid w:val="00111D25"/>
    <w:rsid w:val="001127EB"/>
    <w:rsid w:val="00112896"/>
    <w:rsid w:val="00112A22"/>
    <w:rsid w:val="00112A7D"/>
    <w:rsid w:val="00112D94"/>
    <w:rsid w:val="00112DAA"/>
    <w:rsid w:val="00113727"/>
    <w:rsid w:val="00113CF4"/>
    <w:rsid w:val="00113FAD"/>
    <w:rsid w:val="00114318"/>
    <w:rsid w:val="001153EA"/>
    <w:rsid w:val="00115455"/>
    <w:rsid w:val="00115643"/>
    <w:rsid w:val="00116083"/>
    <w:rsid w:val="00116370"/>
    <w:rsid w:val="00116765"/>
    <w:rsid w:val="00116985"/>
    <w:rsid w:val="00116A6C"/>
    <w:rsid w:val="00116F13"/>
    <w:rsid w:val="001174FC"/>
    <w:rsid w:val="0011783B"/>
    <w:rsid w:val="0012001F"/>
    <w:rsid w:val="001209BC"/>
    <w:rsid w:val="001219F5"/>
    <w:rsid w:val="00121A20"/>
    <w:rsid w:val="00121D61"/>
    <w:rsid w:val="00122212"/>
    <w:rsid w:val="00122425"/>
    <w:rsid w:val="001233D4"/>
    <w:rsid w:val="0012377F"/>
    <w:rsid w:val="00124314"/>
    <w:rsid w:val="00124930"/>
    <w:rsid w:val="00124DE5"/>
    <w:rsid w:val="0012545E"/>
    <w:rsid w:val="00125758"/>
    <w:rsid w:val="00125BE3"/>
    <w:rsid w:val="00126B4A"/>
    <w:rsid w:val="00126E96"/>
    <w:rsid w:val="00127BDD"/>
    <w:rsid w:val="00127D06"/>
    <w:rsid w:val="0013043B"/>
    <w:rsid w:val="00130AE4"/>
    <w:rsid w:val="00130B34"/>
    <w:rsid w:val="00131E99"/>
    <w:rsid w:val="001321A8"/>
    <w:rsid w:val="00132FD0"/>
    <w:rsid w:val="00133D46"/>
    <w:rsid w:val="001344C0"/>
    <w:rsid w:val="001346FA"/>
    <w:rsid w:val="00134718"/>
    <w:rsid w:val="00135252"/>
    <w:rsid w:val="001352E4"/>
    <w:rsid w:val="00135ADE"/>
    <w:rsid w:val="001362A2"/>
    <w:rsid w:val="00136403"/>
    <w:rsid w:val="00136DB2"/>
    <w:rsid w:val="00137063"/>
    <w:rsid w:val="001376AC"/>
    <w:rsid w:val="00137AB5"/>
    <w:rsid w:val="00137D50"/>
    <w:rsid w:val="00137F0B"/>
    <w:rsid w:val="0014067E"/>
    <w:rsid w:val="0014156F"/>
    <w:rsid w:val="001416AA"/>
    <w:rsid w:val="001431E1"/>
    <w:rsid w:val="001438EF"/>
    <w:rsid w:val="00143C2D"/>
    <w:rsid w:val="001449A7"/>
    <w:rsid w:val="00144B1A"/>
    <w:rsid w:val="001457E5"/>
    <w:rsid w:val="00145A45"/>
    <w:rsid w:val="00145BAC"/>
    <w:rsid w:val="00145C3A"/>
    <w:rsid w:val="00145DE0"/>
    <w:rsid w:val="00146024"/>
    <w:rsid w:val="00146297"/>
    <w:rsid w:val="00146AA7"/>
    <w:rsid w:val="00146E3E"/>
    <w:rsid w:val="00147A83"/>
    <w:rsid w:val="00150398"/>
    <w:rsid w:val="0015128B"/>
    <w:rsid w:val="001513D2"/>
    <w:rsid w:val="00151E19"/>
    <w:rsid w:val="00151E23"/>
    <w:rsid w:val="001523F5"/>
    <w:rsid w:val="001526E0"/>
    <w:rsid w:val="00152DAE"/>
    <w:rsid w:val="001551B5"/>
    <w:rsid w:val="001558F7"/>
    <w:rsid w:val="00155902"/>
    <w:rsid w:val="001565C8"/>
    <w:rsid w:val="00156667"/>
    <w:rsid w:val="00156CA3"/>
    <w:rsid w:val="00157114"/>
    <w:rsid w:val="0015771F"/>
    <w:rsid w:val="00160195"/>
    <w:rsid w:val="0016330F"/>
    <w:rsid w:val="00163A1F"/>
    <w:rsid w:val="00164742"/>
    <w:rsid w:val="00164793"/>
    <w:rsid w:val="001659C1"/>
    <w:rsid w:val="00166642"/>
    <w:rsid w:val="00167537"/>
    <w:rsid w:val="00167C96"/>
    <w:rsid w:val="001701DF"/>
    <w:rsid w:val="001702A6"/>
    <w:rsid w:val="00170692"/>
    <w:rsid w:val="001708EA"/>
    <w:rsid w:val="00172899"/>
    <w:rsid w:val="00172B4A"/>
    <w:rsid w:val="00173563"/>
    <w:rsid w:val="00173A8E"/>
    <w:rsid w:val="00173D2B"/>
    <w:rsid w:val="00174020"/>
    <w:rsid w:val="00174922"/>
    <w:rsid w:val="00174D26"/>
    <w:rsid w:val="0017502C"/>
    <w:rsid w:val="00175697"/>
    <w:rsid w:val="001760BE"/>
    <w:rsid w:val="00176FC1"/>
    <w:rsid w:val="0017753F"/>
    <w:rsid w:val="001800F2"/>
    <w:rsid w:val="00180526"/>
    <w:rsid w:val="00180B3B"/>
    <w:rsid w:val="001813FC"/>
    <w:rsid w:val="0018143F"/>
    <w:rsid w:val="001817F8"/>
    <w:rsid w:val="00181FF8"/>
    <w:rsid w:val="00182345"/>
    <w:rsid w:val="00182507"/>
    <w:rsid w:val="0018272A"/>
    <w:rsid w:val="001832D3"/>
    <w:rsid w:val="001837DD"/>
    <w:rsid w:val="0018383E"/>
    <w:rsid w:val="00184013"/>
    <w:rsid w:val="00184B45"/>
    <w:rsid w:val="00184C46"/>
    <w:rsid w:val="00184DB7"/>
    <w:rsid w:val="00184DDB"/>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564"/>
    <w:rsid w:val="001A2C4C"/>
    <w:rsid w:val="001A53E1"/>
    <w:rsid w:val="001A5963"/>
    <w:rsid w:val="001A6173"/>
    <w:rsid w:val="001A69F3"/>
    <w:rsid w:val="001A6CBA"/>
    <w:rsid w:val="001A71B4"/>
    <w:rsid w:val="001A75CE"/>
    <w:rsid w:val="001B055B"/>
    <w:rsid w:val="001B0D97"/>
    <w:rsid w:val="001B1137"/>
    <w:rsid w:val="001B1F32"/>
    <w:rsid w:val="001B2219"/>
    <w:rsid w:val="001B2BA6"/>
    <w:rsid w:val="001B4A3A"/>
    <w:rsid w:val="001B4D2E"/>
    <w:rsid w:val="001B57CF"/>
    <w:rsid w:val="001B5A5D"/>
    <w:rsid w:val="001B62F2"/>
    <w:rsid w:val="001B7057"/>
    <w:rsid w:val="001B750C"/>
    <w:rsid w:val="001B7FAE"/>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2AD"/>
    <w:rsid w:val="001C4A50"/>
    <w:rsid w:val="001C4CAD"/>
    <w:rsid w:val="001C50F1"/>
    <w:rsid w:val="001C5868"/>
    <w:rsid w:val="001C6A1B"/>
    <w:rsid w:val="001C6B68"/>
    <w:rsid w:val="001C6C78"/>
    <w:rsid w:val="001C77E2"/>
    <w:rsid w:val="001C7870"/>
    <w:rsid w:val="001D03EA"/>
    <w:rsid w:val="001D04DF"/>
    <w:rsid w:val="001D07AB"/>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E131E"/>
    <w:rsid w:val="001E1509"/>
    <w:rsid w:val="001E1B53"/>
    <w:rsid w:val="001E1FA2"/>
    <w:rsid w:val="001E2CA5"/>
    <w:rsid w:val="001E36F1"/>
    <w:rsid w:val="001E3D93"/>
    <w:rsid w:val="001E5484"/>
    <w:rsid w:val="001E56E5"/>
    <w:rsid w:val="001E5873"/>
    <w:rsid w:val="001E58E2"/>
    <w:rsid w:val="001E681A"/>
    <w:rsid w:val="001E7AED"/>
    <w:rsid w:val="001F01B7"/>
    <w:rsid w:val="001F0B00"/>
    <w:rsid w:val="001F0C31"/>
    <w:rsid w:val="001F1F31"/>
    <w:rsid w:val="001F239F"/>
    <w:rsid w:val="001F3916"/>
    <w:rsid w:val="001F4319"/>
    <w:rsid w:val="001F4C84"/>
    <w:rsid w:val="001F4D1D"/>
    <w:rsid w:val="001F54C5"/>
    <w:rsid w:val="001F54C7"/>
    <w:rsid w:val="001F662C"/>
    <w:rsid w:val="001F6CA5"/>
    <w:rsid w:val="001F7074"/>
    <w:rsid w:val="002001D3"/>
    <w:rsid w:val="00200490"/>
    <w:rsid w:val="0020055C"/>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1D"/>
    <w:rsid w:val="0020767C"/>
    <w:rsid w:val="00207FA3"/>
    <w:rsid w:val="00210E3A"/>
    <w:rsid w:val="00210EC5"/>
    <w:rsid w:val="002118DB"/>
    <w:rsid w:val="00211ACA"/>
    <w:rsid w:val="00211B7B"/>
    <w:rsid w:val="00212C89"/>
    <w:rsid w:val="00213920"/>
    <w:rsid w:val="00213C15"/>
    <w:rsid w:val="00213DC2"/>
    <w:rsid w:val="00213F5F"/>
    <w:rsid w:val="0021404D"/>
    <w:rsid w:val="002144E1"/>
    <w:rsid w:val="00214DA8"/>
    <w:rsid w:val="00214F91"/>
    <w:rsid w:val="00215423"/>
    <w:rsid w:val="002154B9"/>
    <w:rsid w:val="002158FA"/>
    <w:rsid w:val="00215B0E"/>
    <w:rsid w:val="00215BD2"/>
    <w:rsid w:val="0021645E"/>
    <w:rsid w:val="002173F9"/>
    <w:rsid w:val="00220600"/>
    <w:rsid w:val="00221858"/>
    <w:rsid w:val="00221A3D"/>
    <w:rsid w:val="00221D47"/>
    <w:rsid w:val="00221D68"/>
    <w:rsid w:val="002224DB"/>
    <w:rsid w:val="00223ED5"/>
    <w:rsid w:val="00223FCB"/>
    <w:rsid w:val="00224D08"/>
    <w:rsid w:val="002252C3"/>
    <w:rsid w:val="00225762"/>
    <w:rsid w:val="00225C54"/>
    <w:rsid w:val="00226EE7"/>
    <w:rsid w:val="00227D8F"/>
    <w:rsid w:val="00230460"/>
    <w:rsid w:val="00230765"/>
    <w:rsid w:val="00230A1A"/>
    <w:rsid w:val="00230D18"/>
    <w:rsid w:val="00230DD4"/>
    <w:rsid w:val="00231666"/>
    <w:rsid w:val="00231703"/>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10D1"/>
    <w:rsid w:val="00241559"/>
    <w:rsid w:val="00243332"/>
    <w:rsid w:val="002435B3"/>
    <w:rsid w:val="00243923"/>
    <w:rsid w:val="002441CC"/>
    <w:rsid w:val="00244493"/>
    <w:rsid w:val="002458EB"/>
    <w:rsid w:val="00245F7D"/>
    <w:rsid w:val="0024616B"/>
    <w:rsid w:val="00246499"/>
    <w:rsid w:val="00246FDA"/>
    <w:rsid w:val="002500C8"/>
    <w:rsid w:val="0025039F"/>
    <w:rsid w:val="00252F94"/>
    <w:rsid w:val="00253701"/>
    <w:rsid w:val="00254D90"/>
    <w:rsid w:val="0025619F"/>
    <w:rsid w:val="00256AEF"/>
    <w:rsid w:val="00257543"/>
    <w:rsid w:val="00257C83"/>
    <w:rsid w:val="00260D76"/>
    <w:rsid w:val="002617E7"/>
    <w:rsid w:val="0026190F"/>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939"/>
    <w:rsid w:val="00267208"/>
    <w:rsid w:val="00267C83"/>
    <w:rsid w:val="00267E1D"/>
    <w:rsid w:val="00267EC5"/>
    <w:rsid w:val="0027144F"/>
    <w:rsid w:val="00271813"/>
    <w:rsid w:val="00271F3A"/>
    <w:rsid w:val="002724BA"/>
    <w:rsid w:val="002727B5"/>
    <w:rsid w:val="00273153"/>
    <w:rsid w:val="00273239"/>
    <w:rsid w:val="00273278"/>
    <w:rsid w:val="002737F4"/>
    <w:rsid w:val="002743F2"/>
    <w:rsid w:val="00274EFD"/>
    <w:rsid w:val="002755BB"/>
    <w:rsid w:val="00275EA4"/>
    <w:rsid w:val="002766C9"/>
    <w:rsid w:val="00277063"/>
    <w:rsid w:val="002805F5"/>
    <w:rsid w:val="00280751"/>
    <w:rsid w:val="00280967"/>
    <w:rsid w:val="00281946"/>
    <w:rsid w:val="00282403"/>
    <w:rsid w:val="002825C5"/>
    <w:rsid w:val="0028280A"/>
    <w:rsid w:val="002833D1"/>
    <w:rsid w:val="00283B79"/>
    <w:rsid w:val="00283C0D"/>
    <w:rsid w:val="00284CA2"/>
    <w:rsid w:val="00285979"/>
    <w:rsid w:val="00286793"/>
    <w:rsid w:val="00286907"/>
    <w:rsid w:val="00286ACD"/>
    <w:rsid w:val="00286F15"/>
    <w:rsid w:val="00286F22"/>
    <w:rsid w:val="002871C5"/>
    <w:rsid w:val="00287838"/>
    <w:rsid w:val="0029017B"/>
    <w:rsid w:val="0029065F"/>
    <w:rsid w:val="002907B5"/>
    <w:rsid w:val="00290D3B"/>
    <w:rsid w:val="00290E8F"/>
    <w:rsid w:val="00291AC7"/>
    <w:rsid w:val="00291BCE"/>
    <w:rsid w:val="00291E7F"/>
    <w:rsid w:val="002923BE"/>
    <w:rsid w:val="00292675"/>
    <w:rsid w:val="00292734"/>
    <w:rsid w:val="002929FF"/>
    <w:rsid w:val="00292EB7"/>
    <w:rsid w:val="00293947"/>
    <w:rsid w:val="00296227"/>
    <w:rsid w:val="002965B6"/>
    <w:rsid w:val="00296F44"/>
    <w:rsid w:val="0029777D"/>
    <w:rsid w:val="002A0530"/>
    <w:rsid w:val="002A055E"/>
    <w:rsid w:val="002A0CFF"/>
    <w:rsid w:val="002A12ED"/>
    <w:rsid w:val="002A1515"/>
    <w:rsid w:val="002A1A5A"/>
    <w:rsid w:val="002A1AF9"/>
    <w:rsid w:val="002A1D4E"/>
    <w:rsid w:val="002A217D"/>
    <w:rsid w:val="002A2869"/>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3118"/>
    <w:rsid w:val="002B3712"/>
    <w:rsid w:val="002B3A14"/>
    <w:rsid w:val="002B3D73"/>
    <w:rsid w:val="002B3FCA"/>
    <w:rsid w:val="002B6055"/>
    <w:rsid w:val="002B6242"/>
    <w:rsid w:val="002B6473"/>
    <w:rsid w:val="002B7187"/>
    <w:rsid w:val="002B7C90"/>
    <w:rsid w:val="002C1D94"/>
    <w:rsid w:val="002C269E"/>
    <w:rsid w:val="002C32C3"/>
    <w:rsid w:val="002C337C"/>
    <w:rsid w:val="002C3545"/>
    <w:rsid w:val="002C41E6"/>
    <w:rsid w:val="002C443F"/>
    <w:rsid w:val="002C5072"/>
    <w:rsid w:val="002C52C6"/>
    <w:rsid w:val="002C533F"/>
    <w:rsid w:val="002C575A"/>
    <w:rsid w:val="002C5994"/>
    <w:rsid w:val="002C6766"/>
    <w:rsid w:val="002C6D81"/>
    <w:rsid w:val="002C6E0E"/>
    <w:rsid w:val="002C707F"/>
    <w:rsid w:val="002C7BBD"/>
    <w:rsid w:val="002D071A"/>
    <w:rsid w:val="002D198A"/>
    <w:rsid w:val="002D2281"/>
    <w:rsid w:val="002D34B2"/>
    <w:rsid w:val="002D3827"/>
    <w:rsid w:val="002D3D20"/>
    <w:rsid w:val="002D453A"/>
    <w:rsid w:val="002D4560"/>
    <w:rsid w:val="002D47F4"/>
    <w:rsid w:val="002D48B0"/>
    <w:rsid w:val="002D51B7"/>
    <w:rsid w:val="002D52D3"/>
    <w:rsid w:val="002D5B37"/>
    <w:rsid w:val="002D5D52"/>
    <w:rsid w:val="002D6870"/>
    <w:rsid w:val="002D7637"/>
    <w:rsid w:val="002D7683"/>
    <w:rsid w:val="002D7EB1"/>
    <w:rsid w:val="002E0D6E"/>
    <w:rsid w:val="002E17F2"/>
    <w:rsid w:val="002E2710"/>
    <w:rsid w:val="002E2E25"/>
    <w:rsid w:val="002E3C63"/>
    <w:rsid w:val="002E3E0D"/>
    <w:rsid w:val="002E4704"/>
    <w:rsid w:val="002E4B53"/>
    <w:rsid w:val="002E4F03"/>
    <w:rsid w:val="002E528F"/>
    <w:rsid w:val="002E5B70"/>
    <w:rsid w:val="002E7944"/>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6446"/>
    <w:rsid w:val="002F6D5A"/>
    <w:rsid w:val="002F7300"/>
    <w:rsid w:val="002F79D1"/>
    <w:rsid w:val="00300702"/>
    <w:rsid w:val="003008EC"/>
    <w:rsid w:val="0030107B"/>
    <w:rsid w:val="00301CE6"/>
    <w:rsid w:val="0030256B"/>
    <w:rsid w:val="0030261A"/>
    <w:rsid w:val="00302938"/>
    <w:rsid w:val="003046A5"/>
    <w:rsid w:val="0030501F"/>
    <w:rsid w:val="00305A42"/>
    <w:rsid w:val="0030601D"/>
    <w:rsid w:val="00306184"/>
    <w:rsid w:val="00307BA1"/>
    <w:rsid w:val="00307D3F"/>
    <w:rsid w:val="00307FF3"/>
    <w:rsid w:val="003103B4"/>
    <w:rsid w:val="00310B2D"/>
    <w:rsid w:val="003111B2"/>
    <w:rsid w:val="003111CA"/>
    <w:rsid w:val="00311702"/>
    <w:rsid w:val="00311A77"/>
    <w:rsid w:val="00311E82"/>
    <w:rsid w:val="00312DBB"/>
    <w:rsid w:val="003137A6"/>
    <w:rsid w:val="00313FD6"/>
    <w:rsid w:val="0031423F"/>
    <w:rsid w:val="003143BD"/>
    <w:rsid w:val="00315010"/>
    <w:rsid w:val="00315363"/>
    <w:rsid w:val="0031587D"/>
    <w:rsid w:val="003159A5"/>
    <w:rsid w:val="00315A5E"/>
    <w:rsid w:val="0031730C"/>
    <w:rsid w:val="00317A44"/>
    <w:rsid w:val="003203ED"/>
    <w:rsid w:val="00320874"/>
    <w:rsid w:val="003216E7"/>
    <w:rsid w:val="00322B22"/>
    <w:rsid w:val="00322C9F"/>
    <w:rsid w:val="003238AB"/>
    <w:rsid w:val="003249EE"/>
    <w:rsid w:val="00324D23"/>
    <w:rsid w:val="00324D75"/>
    <w:rsid w:val="00324DEC"/>
    <w:rsid w:val="00325281"/>
    <w:rsid w:val="003263DF"/>
    <w:rsid w:val="0032792A"/>
    <w:rsid w:val="0033032C"/>
    <w:rsid w:val="003312B3"/>
    <w:rsid w:val="00331751"/>
    <w:rsid w:val="003321C5"/>
    <w:rsid w:val="00332220"/>
    <w:rsid w:val="003328CA"/>
    <w:rsid w:val="00332B90"/>
    <w:rsid w:val="00332D5A"/>
    <w:rsid w:val="0033308C"/>
    <w:rsid w:val="00333B2E"/>
    <w:rsid w:val="00334579"/>
    <w:rsid w:val="00334599"/>
    <w:rsid w:val="00334665"/>
    <w:rsid w:val="003355E2"/>
    <w:rsid w:val="00335858"/>
    <w:rsid w:val="00336BDA"/>
    <w:rsid w:val="00337808"/>
    <w:rsid w:val="003402DD"/>
    <w:rsid w:val="003403FC"/>
    <w:rsid w:val="003405A6"/>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0FCB"/>
    <w:rsid w:val="00362D58"/>
    <w:rsid w:val="00362F2E"/>
    <w:rsid w:val="003635D7"/>
    <w:rsid w:val="00363896"/>
    <w:rsid w:val="003639E8"/>
    <w:rsid w:val="00363B00"/>
    <w:rsid w:val="00363B23"/>
    <w:rsid w:val="0036479F"/>
    <w:rsid w:val="00365943"/>
    <w:rsid w:val="00365A01"/>
    <w:rsid w:val="003660FC"/>
    <w:rsid w:val="0036620E"/>
    <w:rsid w:val="003667F3"/>
    <w:rsid w:val="00366B42"/>
    <w:rsid w:val="00366EE9"/>
    <w:rsid w:val="00367849"/>
    <w:rsid w:val="003700BE"/>
    <w:rsid w:val="003704C0"/>
    <w:rsid w:val="00370513"/>
    <w:rsid w:val="00370E47"/>
    <w:rsid w:val="003715A8"/>
    <w:rsid w:val="00371DE7"/>
    <w:rsid w:val="00372380"/>
    <w:rsid w:val="00372471"/>
    <w:rsid w:val="00372596"/>
    <w:rsid w:val="003727C3"/>
    <w:rsid w:val="00373115"/>
    <w:rsid w:val="003733F8"/>
    <w:rsid w:val="003733FC"/>
    <w:rsid w:val="00373902"/>
    <w:rsid w:val="00373ABC"/>
    <w:rsid w:val="003742AC"/>
    <w:rsid w:val="003744D3"/>
    <w:rsid w:val="00376B1F"/>
    <w:rsid w:val="00377CE1"/>
    <w:rsid w:val="00380047"/>
    <w:rsid w:val="003806E4"/>
    <w:rsid w:val="00380E04"/>
    <w:rsid w:val="003815E7"/>
    <w:rsid w:val="00381937"/>
    <w:rsid w:val="003821D6"/>
    <w:rsid w:val="003823B1"/>
    <w:rsid w:val="00383D07"/>
    <w:rsid w:val="00385BF0"/>
    <w:rsid w:val="00385E1C"/>
    <w:rsid w:val="00386B05"/>
    <w:rsid w:val="00387167"/>
    <w:rsid w:val="00387205"/>
    <w:rsid w:val="00387561"/>
    <w:rsid w:val="003878DA"/>
    <w:rsid w:val="00387A19"/>
    <w:rsid w:val="00387CF1"/>
    <w:rsid w:val="00390762"/>
    <w:rsid w:val="00390E31"/>
    <w:rsid w:val="00390EB6"/>
    <w:rsid w:val="00390FA1"/>
    <w:rsid w:val="00391671"/>
    <w:rsid w:val="00391958"/>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5CE3"/>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F3"/>
    <w:rsid w:val="003E077F"/>
    <w:rsid w:val="003E1062"/>
    <w:rsid w:val="003E1577"/>
    <w:rsid w:val="003E15FA"/>
    <w:rsid w:val="003E190D"/>
    <w:rsid w:val="003E2833"/>
    <w:rsid w:val="003E2E8F"/>
    <w:rsid w:val="003E33CD"/>
    <w:rsid w:val="003E3A90"/>
    <w:rsid w:val="003E43F0"/>
    <w:rsid w:val="003E46F0"/>
    <w:rsid w:val="003E4913"/>
    <w:rsid w:val="003E4F30"/>
    <w:rsid w:val="003E55E4"/>
    <w:rsid w:val="003E577D"/>
    <w:rsid w:val="003E5F0F"/>
    <w:rsid w:val="003E74E3"/>
    <w:rsid w:val="003E7CB9"/>
    <w:rsid w:val="003F005F"/>
    <w:rsid w:val="003F0121"/>
    <w:rsid w:val="003F05C7"/>
    <w:rsid w:val="003F077A"/>
    <w:rsid w:val="003F0E44"/>
    <w:rsid w:val="003F169F"/>
    <w:rsid w:val="003F281A"/>
    <w:rsid w:val="003F2CD4"/>
    <w:rsid w:val="003F316F"/>
    <w:rsid w:val="003F397F"/>
    <w:rsid w:val="003F4442"/>
    <w:rsid w:val="003F4CFD"/>
    <w:rsid w:val="003F51D4"/>
    <w:rsid w:val="003F57A7"/>
    <w:rsid w:val="003F6BBE"/>
    <w:rsid w:val="004000E8"/>
    <w:rsid w:val="004002B0"/>
    <w:rsid w:val="00401FD1"/>
    <w:rsid w:val="00402A41"/>
    <w:rsid w:val="00402E2B"/>
    <w:rsid w:val="00403144"/>
    <w:rsid w:val="004043A5"/>
    <w:rsid w:val="004047DB"/>
    <w:rsid w:val="0040512B"/>
    <w:rsid w:val="004052D7"/>
    <w:rsid w:val="00405CA5"/>
    <w:rsid w:val="0040636C"/>
    <w:rsid w:val="004064FB"/>
    <w:rsid w:val="0040715E"/>
    <w:rsid w:val="0040726A"/>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CDC"/>
    <w:rsid w:val="004164D4"/>
    <w:rsid w:val="004166EC"/>
    <w:rsid w:val="004168B4"/>
    <w:rsid w:val="00417A39"/>
    <w:rsid w:val="00421105"/>
    <w:rsid w:val="0042150A"/>
    <w:rsid w:val="00422191"/>
    <w:rsid w:val="004227C8"/>
    <w:rsid w:val="00422AA4"/>
    <w:rsid w:val="00423313"/>
    <w:rsid w:val="00423D7D"/>
    <w:rsid w:val="004242F4"/>
    <w:rsid w:val="00425109"/>
    <w:rsid w:val="00425595"/>
    <w:rsid w:val="0042602A"/>
    <w:rsid w:val="00426674"/>
    <w:rsid w:val="00426B66"/>
    <w:rsid w:val="0042711B"/>
    <w:rsid w:val="00427248"/>
    <w:rsid w:val="004302F2"/>
    <w:rsid w:val="0043082C"/>
    <w:rsid w:val="00430B55"/>
    <w:rsid w:val="00431F9D"/>
    <w:rsid w:val="0043204B"/>
    <w:rsid w:val="00433A31"/>
    <w:rsid w:val="0043446F"/>
    <w:rsid w:val="00434C5F"/>
    <w:rsid w:val="0043557B"/>
    <w:rsid w:val="004371C6"/>
    <w:rsid w:val="00437447"/>
    <w:rsid w:val="004407CF"/>
    <w:rsid w:val="00441863"/>
    <w:rsid w:val="00441A92"/>
    <w:rsid w:val="00441AD0"/>
    <w:rsid w:val="00442500"/>
    <w:rsid w:val="0044301B"/>
    <w:rsid w:val="004431DC"/>
    <w:rsid w:val="0044495A"/>
    <w:rsid w:val="00444F56"/>
    <w:rsid w:val="00445371"/>
    <w:rsid w:val="00445EBF"/>
    <w:rsid w:val="00446488"/>
    <w:rsid w:val="00446BB4"/>
    <w:rsid w:val="0045070E"/>
    <w:rsid w:val="004517AA"/>
    <w:rsid w:val="00451C62"/>
    <w:rsid w:val="004524B4"/>
    <w:rsid w:val="00452882"/>
    <w:rsid w:val="004529C0"/>
    <w:rsid w:val="00452A31"/>
    <w:rsid w:val="00452CAC"/>
    <w:rsid w:val="00453822"/>
    <w:rsid w:val="00453875"/>
    <w:rsid w:val="00453C2D"/>
    <w:rsid w:val="00453FD5"/>
    <w:rsid w:val="00454835"/>
    <w:rsid w:val="00456068"/>
    <w:rsid w:val="00456A0D"/>
    <w:rsid w:val="00456A48"/>
    <w:rsid w:val="00456E5F"/>
    <w:rsid w:val="0045709D"/>
    <w:rsid w:val="00457565"/>
    <w:rsid w:val="00457B24"/>
    <w:rsid w:val="00457B71"/>
    <w:rsid w:val="00457CA1"/>
    <w:rsid w:val="00460B32"/>
    <w:rsid w:val="004616E0"/>
    <w:rsid w:val="0046271F"/>
    <w:rsid w:val="004638C6"/>
    <w:rsid w:val="00463B45"/>
    <w:rsid w:val="00463BD4"/>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95C"/>
    <w:rsid w:val="00471DE0"/>
    <w:rsid w:val="00472252"/>
    <w:rsid w:val="00472609"/>
    <w:rsid w:val="00472904"/>
    <w:rsid w:val="00472E4E"/>
    <w:rsid w:val="004734D0"/>
    <w:rsid w:val="00473B8D"/>
    <w:rsid w:val="00474FED"/>
    <w:rsid w:val="00475192"/>
    <w:rsid w:val="0047556B"/>
    <w:rsid w:val="00475822"/>
    <w:rsid w:val="00476405"/>
    <w:rsid w:val="00477768"/>
    <w:rsid w:val="00480B95"/>
    <w:rsid w:val="0048108E"/>
    <w:rsid w:val="00481B32"/>
    <w:rsid w:val="00481BDA"/>
    <w:rsid w:val="0048206B"/>
    <w:rsid w:val="00482DAD"/>
    <w:rsid w:val="00483127"/>
    <w:rsid w:val="004831BD"/>
    <w:rsid w:val="00483C85"/>
    <w:rsid w:val="004846EE"/>
    <w:rsid w:val="00484D9D"/>
    <w:rsid w:val="00485458"/>
    <w:rsid w:val="004867E5"/>
    <w:rsid w:val="00487CFB"/>
    <w:rsid w:val="004915E1"/>
    <w:rsid w:val="00491B52"/>
    <w:rsid w:val="0049206C"/>
    <w:rsid w:val="00492BC5"/>
    <w:rsid w:val="004930B2"/>
    <w:rsid w:val="00493225"/>
    <w:rsid w:val="004936CC"/>
    <w:rsid w:val="00493BC3"/>
    <w:rsid w:val="00493D82"/>
    <w:rsid w:val="004940BE"/>
    <w:rsid w:val="004949A0"/>
    <w:rsid w:val="00494DB2"/>
    <w:rsid w:val="0049543E"/>
    <w:rsid w:val="004956E5"/>
    <w:rsid w:val="00495975"/>
    <w:rsid w:val="00495C6D"/>
    <w:rsid w:val="0049638F"/>
    <w:rsid w:val="004964F1"/>
    <w:rsid w:val="004969FC"/>
    <w:rsid w:val="004970F1"/>
    <w:rsid w:val="004975CA"/>
    <w:rsid w:val="004A0422"/>
    <w:rsid w:val="004A153C"/>
    <w:rsid w:val="004A16BC"/>
    <w:rsid w:val="004A16CC"/>
    <w:rsid w:val="004A1CE4"/>
    <w:rsid w:val="004A2B94"/>
    <w:rsid w:val="004A5122"/>
    <w:rsid w:val="004A52A3"/>
    <w:rsid w:val="004A5A0C"/>
    <w:rsid w:val="004A5B1B"/>
    <w:rsid w:val="004A666C"/>
    <w:rsid w:val="004A693C"/>
    <w:rsid w:val="004A6991"/>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F56"/>
    <w:rsid w:val="004C2C2F"/>
    <w:rsid w:val="004C3898"/>
    <w:rsid w:val="004C4151"/>
    <w:rsid w:val="004C5A35"/>
    <w:rsid w:val="004C5B9D"/>
    <w:rsid w:val="004C5FAA"/>
    <w:rsid w:val="004C6F38"/>
    <w:rsid w:val="004C707B"/>
    <w:rsid w:val="004C71A3"/>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6AE"/>
    <w:rsid w:val="004D7EBD"/>
    <w:rsid w:val="004E10FD"/>
    <w:rsid w:val="004E2449"/>
    <w:rsid w:val="004E259A"/>
    <w:rsid w:val="004E2680"/>
    <w:rsid w:val="004E28F9"/>
    <w:rsid w:val="004E2C63"/>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738"/>
    <w:rsid w:val="004F3C5C"/>
    <w:rsid w:val="004F3D26"/>
    <w:rsid w:val="004F3FBB"/>
    <w:rsid w:val="004F4DA3"/>
    <w:rsid w:val="004F51F2"/>
    <w:rsid w:val="004F5584"/>
    <w:rsid w:val="004F58BE"/>
    <w:rsid w:val="004F60F3"/>
    <w:rsid w:val="004F7348"/>
    <w:rsid w:val="004F74F5"/>
    <w:rsid w:val="00504186"/>
    <w:rsid w:val="00505E1D"/>
    <w:rsid w:val="00505F4D"/>
    <w:rsid w:val="00506026"/>
    <w:rsid w:val="0050605D"/>
    <w:rsid w:val="0050647C"/>
    <w:rsid w:val="00506557"/>
    <w:rsid w:val="0050677A"/>
    <w:rsid w:val="005072BF"/>
    <w:rsid w:val="005078C7"/>
    <w:rsid w:val="00510739"/>
    <w:rsid w:val="005108D8"/>
    <w:rsid w:val="00510DB5"/>
    <w:rsid w:val="00511514"/>
    <w:rsid w:val="005116F9"/>
    <w:rsid w:val="005127E7"/>
    <w:rsid w:val="00512A38"/>
    <w:rsid w:val="00514138"/>
    <w:rsid w:val="00514A4B"/>
    <w:rsid w:val="005153A7"/>
    <w:rsid w:val="00515519"/>
    <w:rsid w:val="005159EA"/>
    <w:rsid w:val="00515A38"/>
    <w:rsid w:val="005160DE"/>
    <w:rsid w:val="00516BB7"/>
    <w:rsid w:val="0051702E"/>
    <w:rsid w:val="00517249"/>
    <w:rsid w:val="005203CD"/>
    <w:rsid w:val="0052090E"/>
    <w:rsid w:val="0052098D"/>
    <w:rsid w:val="00521084"/>
    <w:rsid w:val="005211C7"/>
    <w:rsid w:val="00521861"/>
    <w:rsid w:val="005219CF"/>
    <w:rsid w:val="0052250C"/>
    <w:rsid w:val="00523099"/>
    <w:rsid w:val="005234E2"/>
    <w:rsid w:val="00523520"/>
    <w:rsid w:val="0052398A"/>
    <w:rsid w:val="00523FEF"/>
    <w:rsid w:val="00524044"/>
    <w:rsid w:val="0052601F"/>
    <w:rsid w:val="005266B9"/>
    <w:rsid w:val="005268F4"/>
    <w:rsid w:val="00527039"/>
    <w:rsid w:val="005301D0"/>
    <w:rsid w:val="005307BA"/>
    <w:rsid w:val="00530C46"/>
    <w:rsid w:val="00531204"/>
    <w:rsid w:val="0053198E"/>
    <w:rsid w:val="00532682"/>
    <w:rsid w:val="00532776"/>
    <w:rsid w:val="00532987"/>
    <w:rsid w:val="005333D1"/>
    <w:rsid w:val="005343DD"/>
    <w:rsid w:val="00534911"/>
    <w:rsid w:val="00534B59"/>
    <w:rsid w:val="00536759"/>
    <w:rsid w:val="005367EC"/>
    <w:rsid w:val="00536A27"/>
    <w:rsid w:val="00536BE3"/>
    <w:rsid w:val="00536C74"/>
    <w:rsid w:val="00537596"/>
    <w:rsid w:val="00537C62"/>
    <w:rsid w:val="00537E02"/>
    <w:rsid w:val="005406B2"/>
    <w:rsid w:val="005406FD"/>
    <w:rsid w:val="00540A65"/>
    <w:rsid w:val="00540F65"/>
    <w:rsid w:val="00540FD3"/>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007A"/>
    <w:rsid w:val="00551FCC"/>
    <w:rsid w:val="005522F2"/>
    <w:rsid w:val="005525CF"/>
    <w:rsid w:val="00552887"/>
    <w:rsid w:val="00552B3E"/>
    <w:rsid w:val="00552D21"/>
    <w:rsid w:val="00552E34"/>
    <w:rsid w:val="00553F86"/>
    <w:rsid w:val="00554E19"/>
    <w:rsid w:val="0055513F"/>
    <w:rsid w:val="00555391"/>
    <w:rsid w:val="0055632B"/>
    <w:rsid w:val="00557168"/>
    <w:rsid w:val="00557251"/>
    <w:rsid w:val="00557905"/>
    <w:rsid w:val="0056031C"/>
    <w:rsid w:val="0056121F"/>
    <w:rsid w:val="00561408"/>
    <w:rsid w:val="0056146F"/>
    <w:rsid w:val="00561651"/>
    <w:rsid w:val="0056256E"/>
    <w:rsid w:val="0056272C"/>
    <w:rsid w:val="00563A76"/>
    <w:rsid w:val="00564B15"/>
    <w:rsid w:val="00564D1F"/>
    <w:rsid w:val="00564D20"/>
    <w:rsid w:val="0056538F"/>
    <w:rsid w:val="005658A0"/>
    <w:rsid w:val="00565E14"/>
    <w:rsid w:val="00566175"/>
    <w:rsid w:val="005662DE"/>
    <w:rsid w:val="00566FC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2D43"/>
    <w:rsid w:val="00584239"/>
    <w:rsid w:val="0058453F"/>
    <w:rsid w:val="00584836"/>
    <w:rsid w:val="005854B9"/>
    <w:rsid w:val="00586842"/>
    <w:rsid w:val="005868F9"/>
    <w:rsid w:val="0058704C"/>
    <w:rsid w:val="005873B5"/>
    <w:rsid w:val="0058798C"/>
    <w:rsid w:val="005900FA"/>
    <w:rsid w:val="005902F2"/>
    <w:rsid w:val="00590FA8"/>
    <w:rsid w:val="00591B84"/>
    <w:rsid w:val="005924BD"/>
    <w:rsid w:val="005928CF"/>
    <w:rsid w:val="00592A95"/>
    <w:rsid w:val="00593374"/>
    <w:rsid w:val="005935A4"/>
    <w:rsid w:val="005939BB"/>
    <w:rsid w:val="005948C2"/>
    <w:rsid w:val="00594CF4"/>
    <w:rsid w:val="00594DD3"/>
    <w:rsid w:val="00595509"/>
    <w:rsid w:val="00595C1A"/>
    <w:rsid w:val="00595DCA"/>
    <w:rsid w:val="00595EB5"/>
    <w:rsid w:val="005967AB"/>
    <w:rsid w:val="005974F2"/>
    <w:rsid w:val="0059779B"/>
    <w:rsid w:val="005A0056"/>
    <w:rsid w:val="005A0D1B"/>
    <w:rsid w:val="005A1206"/>
    <w:rsid w:val="005A18BB"/>
    <w:rsid w:val="005A1DA7"/>
    <w:rsid w:val="005A209A"/>
    <w:rsid w:val="005A35F9"/>
    <w:rsid w:val="005A3762"/>
    <w:rsid w:val="005A3D8D"/>
    <w:rsid w:val="005A4ECC"/>
    <w:rsid w:val="005A544E"/>
    <w:rsid w:val="005A5C95"/>
    <w:rsid w:val="005A662D"/>
    <w:rsid w:val="005A6AB2"/>
    <w:rsid w:val="005B058E"/>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58ED"/>
    <w:rsid w:val="005B5F8D"/>
    <w:rsid w:val="005B6B80"/>
    <w:rsid w:val="005B6E35"/>
    <w:rsid w:val="005B6E86"/>
    <w:rsid w:val="005B6F83"/>
    <w:rsid w:val="005B70FD"/>
    <w:rsid w:val="005B72B6"/>
    <w:rsid w:val="005B7B9B"/>
    <w:rsid w:val="005C13B9"/>
    <w:rsid w:val="005C15CC"/>
    <w:rsid w:val="005C1968"/>
    <w:rsid w:val="005C1BCC"/>
    <w:rsid w:val="005C2F54"/>
    <w:rsid w:val="005C3BF3"/>
    <w:rsid w:val="005C45E9"/>
    <w:rsid w:val="005C67B5"/>
    <w:rsid w:val="005C69A4"/>
    <w:rsid w:val="005C74FB"/>
    <w:rsid w:val="005D05D5"/>
    <w:rsid w:val="005D06CD"/>
    <w:rsid w:val="005D1602"/>
    <w:rsid w:val="005D165D"/>
    <w:rsid w:val="005D1EA3"/>
    <w:rsid w:val="005D215E"/>
    <w:rsid w:val="005D30BA"/>
    <w:rsid w:val="005D5027"/>
    <w:rsid w:val="005D5334"/>
    <w:rsid w:val="005D542D"/>
    <w:rsid w:val="005D6CF4"/>
    <w:rsid w:val="005D7128"/>
    <w:rsid w:val="005D7460"/>
    <w:rsid w:val="005D7DB1"/>
    <w:rsid w:val="005E0A19"/>
    <w:rsid w:val="005E0F4A"/>
    <w:rsid w:val="005E2022"/>
    <w:rsid w:val="005E29DF"/>
    <w:rsid w:val="005E2A7A"/>
    <w:rsid w:val="005E2D23"/>
    <w:rsid w:val="005E385F"/>
    <w:rsid w:val="005E3B74"/>
    <w:rsid w:val="005E4C3F"/>
    <w:rsid w:val="005E4E84"/>
    <w:rsid w:val="005E5B81"/>
    <w:rsid w:val="005E5F89"/>
    <w:rsid w:val="005E6622"/>
    <w:rsid w:val="005E6910"/>
    <w:rsid w:val="005E7A80"/>
    <w:rsid w:val="005F08CE"/>
    <w:rsid w:val="005F0B57"/>
    <w:rsid w:val="005F0F83"/>
    <w:rsid w:val="005F126C"/>
    <w:rsid w:val="005F242A"/>
    <w:rsid w:val="005F26EF"/>
    <w:rsid w:val="005F2CB1"/>
    <w:rsid w:val="005F2ECE"/>
    <w:rsid w:val="005F3025"/>
    <w:rsid w:val="005F33D8"/>
    <w:rsid w:val="005F3C12"/>
    <w:rsid w:val="005F441A"/>
    <w:rsid w:val="005F4D63"/>
    <w:rsid w:val="005F55FE"/>
    <w:rsid w:val="005F5C34"/>
    <w:rsid w:val="005F60C5"/>
    <w:rsid w:val="005F618C"/>
    <w:rsid w:val="005F6AE9"/>
    <w:rsid w:val="005F6FB9"/>
    <w:rsid w:val="005F70BD"/>
    <w:rsid w:val="005F7CEE"/>
    <w:rsid w:val="005F7DAE"/>
    <w:rsid w:val="005F7DC9"/>
    <w:rsid w:val="0060004C"/>
    <w:rsid w:val="00600262"/>
    <w:rsid w:val="006015F8"/>
    <w:rsid w:val="006016D0"/>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63CB"/>
    <w:rsid w:val="00616422"/>
    <w:rsid w:val="00616FAC"/>
    <w:rsid w:val="006172CF"/>
    <w:rsid w:val="00617DAE"/>
    <w:rsid w:val="00617EA3"/>
    <w:rsid w:val="00620531"/>
    <w:rsid w:val="00620A71"/>
    <w:rsid w:val="00620C86"/>
    <w:rsid w:val="00620D80"/>
    <w:rsid w:val="00620DAE"/>
    <w:rsid w:val="00621463"/>
    <w:rsid w:val="00621A19"/>
    <w:rsid w:val="00623038"/>
    <w:rsid w:val="006230FD"/>
    <w:rsid w:val="006232D4"/>
    <w:rsid w:val="006234A6"/>
    <w:rsid w:val="006238F8"/>
    <w:rsid w:val="00623A82"/>
    <w:rsid w:val="00623CBA"/>
    <w:rsid w:val="00624A32"/>
    <w:rsid w:val="00624E0C"/>
    <w:rsid w:val="00625DAF"/>
    <w:rsid w:val="0062685F"/>
    <w:rsid w:val="0062695A"/>
    <w:rsid w:val="006271A4"/>
    <w:rsid w:val="00630001"/>
    <w:rsid w:val="00630251"/>
    <w:rsid w:val="00630F59"/>
    <w:rsid w:val="006311B3"/>
    <w:rsid w:val="00631583"/>
    <w:rsid w:val="006325F1"/>
    <w:rsid w:val="0063284C"/>
    <w:rsid w:val="0063383D"/>
    <w:rsid w:val="00633FEA"/>
    <w:rsid w:val="006343CE"/>
    <w:rsid w:val="006349C4"/>
    <w:rsid w:val="006350B5"/>
    <w:rsid w:val="006355C2"/>
    <w:rsid w:val="00636398"/>
    <w:rsid w:val="006368D3"/>
    <w:rsid w:val="00636E6D"/>
    <w:rsid w:val="006377EC"/>
    <w:rsid w:val="00637AAD"/>
    <w:rsid w:val="00640DFF"/>
    <w:rsid w:val="00640F7A"/>
    <w:rsid w:val="0064142E"/>
    <w:rsid w:val="0064151F"/>
    <w:rsid w:val="00641533"/>
    <w:rsid w:val="0064208D"/>
    <w:rsid w:val="00642417"/>
    <w:rsid w:val="00642E22"/>
    <w:rsid w:val="00643475"/>
    <w:rsid w:val="0064396A"/>
    <w:rsid w:val="00643BB1"/>
    <w:rsid w:val="00645111"/>
    <w:rsid w:val="00645FF9"/>
    <w:rsid w:val="0064624E"/>
    <w:rsid w:val="00646408"/>
    <w:rsid w:val="00650332"/>
    <w:rsid w:val="006505D2"/>
    <w:rsid w:val="00650AB9"/>
    <w:rsid w:val="00650F75"/>
    <w:rsid w:val="00651171"/>
    <w:rsid w:val="0065125A"/>
    <w:rsid w:val="0065130E"/>
    <w:rsid w:val="0065173C"/>
    <w:rsid w:val="006529DB"/>
    <w:rsid w:val="00652EFD"/>
    <w:rsid w:val="006533FA"/>
    <w:rsid w:val="00654494"/>
    <w:rsid w:val="0065453C"/>
    <w:rsid w:val="00654A4A"/>
    <w:rsid w:val="006551BC"/>
    <w:rsid w:val="00655363"/>
    <w:rsid w:val="006555B4"/>
    <w:rsid w:val="00655733"/>
    <w:rsid w:val="00655ACD"/>
    <w:rsid w:val="00655B92"/>
    <w:rsid w:val="006566BE"/>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569"/>
    <w:rsid w:val="00667238"/>
    <w:rsid w:val="00667718"/>
    <w:rsid w:val="00667EE7"/>
    <w:rsid w:val="00670155"/>
    <w:rsid w:val="00670922"/>
    <w:rsid w:val="00670BE1"/>
    <w:rsid w:val="00670C54"/>
    <w:rsid w:val="006717EB"/>
    <w:rsid w:val="0067218F"/>
    <w:rsid w:val="00673419"/>
    <w:rsid w:val="006741F2"/>
    <w:rsid w:val="0067488C"/>
    <w:rsid w:val="00674CC3"/>
    <w:rsid w:val="00675066"/>
    <w:rsid w:val="006753EC"/>
    <w:rsid w:val="006757E5"/>
    <w:rsid w:val="00675885"/>
    <w:rsid w:val="00675C72"/>
    <w:rsid w:val="00675D0B"/>
    <w:rsid w:val="00676663"/>
    <w:rsid w:val="0067715F"/>
    <w:rsid w:val="006771F9"/>
    <w:rsid w:val="006776D7"/>
    <w:rsid w:val="006778E3"/>
    <w:rsid w:val="006779EF"/>
    <w:rsid w:val="00680045"/>
    <w:rsid w:val="00680B13"/>
    <w:rsid w:val="00680CAF"/>
    <w:rsid w:val="00681003"/>
    <w:rsid w:val="006817C9"/>
    <w:rsid w:val="00681FF7"/>
    <w:rsid w:val="0068217E"/>
    <w:rsid w:val="00682F57"/>
    <w:rsid w:val="00683526"/>
    <w:rsid w:val="006839D2"/>
    <w:rsid w:val="00683E11"/>
    <w:rsid w:val="00683ECE"/>
    <w:rsid w:val="006848AA"/>
    <w:rsid w:val="006855D6"/>
    <w:rsid w:val="0068609C"/>
    <w:rsid w:val="00686637"/>
    <w:rsid w:val="00686E20"/>
    <w:rsid w:val="0068773B"/>
    <w:rsid w:val="00687B35"/>
    <w:rsid w:val="006900A8"/>
    <w:rsid w:val="00691D13"/>
    <w:rsid w:val="00692C60"/>
    <w:rsid w:val="006933B1"/>
    <w:rsid w:val="00693FB7"/>
    <w:rsid w:val="00694A82"/>
    <w:rsid w:val="00694D15"/>
    <w:rsid w:val="00695A13"/>
    <w:rsid w:val="00695BC2"/>
    <w:rsid w:val="00695E0E"/>
    <w:rsid w:val="00695FC2"/>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816"/>
    <w:rsid w:val="006B2099"/>
    <w:rsid w:val="006B2138"/>
    <w:rsid w:val="006B2981"/>
    <w:rsid w:val="006B2DA0"/>
    <w:rsid w:val="006B301E"/>
    <w:rsid w:val="006B33F7"/>
    <w:rsid w:val="006B3C5C"/>
    <w:rsid w:val="006B492F"/>
    <w:rsid w:val="006B50CF"/>
    <w:rsid w:val="006B516B"/>
    <w:rsid w:val="006B596B"/>
    <w:rsid w:val="006B5BCC"/>
    <w:rsid w:val="006B5EB5"/>
    <w:rsid w:val="006B653C"/>
    <w:rsid w:val="006B6856"/>
    <w:rsid w:val="006C03B8"/>
    <w:rsid w:val="006C088A"/>
    <w:rsid w:val="006C09AC"/>
    <w:rsid w:val="006C0AAE"/>
    <w:rsid w:val="006C0BF4"/>
    <w:rsid w:val="006C0CD9"/>
    <w:rsid w:val="006C101B"/>
    <w:rsid w:val="006C1CCF"/>
    <w:rsid w:val="006C2641"/>
    <w:rsid w:val="006C277F"/>
    <w:rsid w:val="006C347D"/>
    <w:rsid w:val="006C5010"/>
    <w:rsid w:val="006C5166"/>
    <w:rsid w:val="006C5EC9"/>
    <w:rsid w:val="006C6059"/>
    <w:rsid w:val="006C6B70"/>
    <w:rsid w:val="006C71D8"/>
    <w:rsid w:val="006C7522"/>
    <w:rsid w:val="006C76D9"/>
    <w:rsid w:val="006D029A"/>
    <w:rsid w:val="006D08EF"/>
    <w:rsid w:val="006D0B41"/>
    <w:rsid w:val="006D0C33"/>
    <w:rsid w:val="006D0E80"/>
    <w:rsid w:val="006D1204"/>
    <w:rsid w:val="006D1EAF"/>
    <w:rsid w:val="006D2DFC"/>
    <w:rsid w:val="006D3211"/>
    <w:rsid w:val="006D39F8"/>
    <w:rsid w:val="006D3A3B"/>
    <w:rsid w:val="006D3B8F"/>
    <w:rsid w:val="006D4FFA"/>
    <w:rsid w:val="006D50C1"/>
    <w:rsid w:val="006D51E1"/>
    <w:rsid w:val="006D5466"/>
    <w:rsid w:val="006D6F08"/>
    <w:rsid w:val="006D7BD7"/>
    <w:rsid w:val="006D7EE5"/>
    <w:rsid w:val="006E062C"/>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FEE"/>
    <w:rsid w:val="006E75DF"/>
    <w:rsid w:val="006E7604"/>
    <w:rsid w:val="006E77DD"/>
    <w:rsid w:val="006E7D3B"/>
    <w:rsid w:val="006F059C"/>
    <w:rsid w:val="006F0BFF"/>
    <w:rsid w:val="006F1B70"/>
    <w:rsid w:val="006F21A7"/>
    <w:rsid w:val="006F341D"/>
    <w:rsid w:val="006F3AA0"/>
    <w:rsid w:val="006F3C17"/>
    <w:rsid w:val="006F3CD2"/>
    <w:rsid w:val="006F3CDE"/>
    <w:rsid w:val="006F4DF9"/>
    <w:rsid w:val="006F4F1A"/>
    <w:rsid w:val="006F58D4"/>
    <w:rsid w:val="006F6268"/>
    <w:rsid w:val="006F6582"/>
    <w:rsid w:val="006F6620"/>
    <w:rsid w:val="006F6F74"/>
    <w:rsid w:val="006F738A"/>
    <w:rsid w:val="006F79C2"/>
    <w:rsid w:val="007004A6"/>
    <w:rsid w:val="007008A5"/>
    <w:rsid w:val="00700C97"/>
    <w:rsid w:val="00700D0A"/>
    <w:rsid w:val="007013C7"/>
    <w:rsid w:val="007014A0"/>
    <w:rsid w:val="007017F3"/>
    <w:rsid w:val="0070198D"/>
    <w:rsid w:val="00701CB6"/>
    <w:rsid w:val="00701D78"/>
    <w:rsid w:val="00701F66"/>
    <w:rsid w:val="0070346E"/>
    <w:rsid w:val="007046C4"/>
    <w:rsid w:val="007048CD"/>
    <w:rsid w:val="00704EDB"/>
    <w:rsid w:val="00704F7E"/>
    <w:rsid w:val="00705E4F"/>
    <w:rsid w:val="00705E62"/>
    <w:rsid w:val="00706101"/>
    <w:rsid w:val="00707072"/>
    <w:rsid w:val="007076CE"/>
    <w:rsid w:val="00707A7B"/>
    <w:rsid w:val="00707D61"/>
    <w:rsid w:val="00710164"/>
    <w:rsid w:val="00710BDE"/>
    <w:rsid w:val="00710CDF"/>
    <w:rsid w:val="00711853"/>
    <w:rsid w:val="00711BE5"/>
    <w:rsid w:val="00712061"/>
    <w:rsid w:val="00712287"/>
    <w:rsid w:val="00712772"/>
    <w:rsid w:val="00713C0E"/>
    <w:rsid w:val="00713F20"/>
    <w:rsid w:val="007141EE"/>
    <w:rsid w:val="007148D3"/>
    <w:rsid w:val="00714D78"/>
    <w:rsid w:val="00715B9A"/>
    <w:rsid w:val="00715C2A"/>
    <w:rsid w:val="007160F4"/>
    <w:rsid w:val="00716525"/>
    <w:rsid w:val="007166DF"/>
    <w:rsid w:val="007167DF"/>
    <w:rsid w:val="0071680F"/>
    <w:rsid w:val="00716D96"/>
    <w:rsid w:val="00717965"/>
    <w:rsid w:val="00717974"/>
    <w:rsid w:val="007206AE"/>
    <w:rsid w:val="0072230A"/>
    <w:rsid w:val="007238A8"/>
    <w:rsid w:val="00724498"/>
    <w:rsid w:val="007245EC"/>
    <w:rsid w:val="00724D79"/>
    <w:rsid w:val="00724E30"/>
    <w:rsid w:val="00725507"/>
    <w:rsid w:val="00725694"/>
    <w:rsid w:val="007257D0"/>
    <w:rsid w:val="00726943"/>
    <w:rsid w:val="00726EA6"/>
    <w:rsid w:val="0072700A"/>
    <w:rsid w:val="00727208"/>
    <w:rsid w:val="00727680"/>
    <w:rsid w:val="007277B0"/>
    <w:rsid w:val="007301ED"/>
    <w:rsid w:val="007309C0"/>
    <w:rsid w:val="00731343"/>
    <w:rsid w:val="007326AC"/>
    <w:rsid w:val="007339E1"/>
    <w:rsid w:val="007344D6"/>
    <w:rsid w:val="00734668"/>
    <w:rsid w:val="00734740"/>
    <w:rsid w:val="007348B1"/>
    <w:rsid w:val="007354D8"/>
    <w:rsid w:val="007355B2"/>
    <w:rsid w:val="007356B7"/>
    <w:rsid w:val="00735940"/>
    <w:rsid w:val="007362A6"/>
    <w:rsid w:val="0073655C"/>
    <w:rsid w:val="00736C8A"/>
    <w:rsid w:val="00736D7D"/>
    <w:rsid w:val="00740CB8"/>
    <w:rsid w:val="00740E58"/>
    <w:rsid w:val="0074232C"/>
    <w:rsid w:val="00742D4F"/>
    <w:rsid w:val="00742D6A"/>
    <w:rsid w:val="00743305"/>
    <w:rsid w:val="007445A0"/>
    <w:rsid w:val="00744FD5"/>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256"/>
    <w:rsid w:val="00755345"/>
    <w:rsid w:val="00755443"/>
    <w:rsid w:val="00756E26"/>
    <w:rsid w:val="007571E1"/>
    <w:rsid w:val="00757A16"/>
    <w:rsid w:val="007604B2"/>
    <w:rsid w:val="0076121E"/>
    <w:rsid w:val="0076180C"/>
    <w:rsid w:val="00761E5B"/>
    <w:rsid w:val="00761EC0"/>
    <w:rsid w:val="007620FB"/>
    <w:rsid w:val="007627B2"/>
    <w:rsid w:val="0076290D"/>
    <w:rsid w:val="00762A53"/>
    <w:rsid w:val="00763A3A"/>
    <w:rsid w:val="00763E28"/>
    <w:rsid w:val="00763FF9"/>
    <w:rsid w:val="0076463D"/>
    <w:rsid w:val="00764F6F"/>
    <w:rsid w:val="00765281"/>
    <w:rsid w:val="00765DB9"/>
    <w:rsid w:val="00766591"/>
    <w:rsid w:val="007665F9"/>
    <w:rsid w:val="00766BAD"/>
    <w:rsid w:val="007675DA"/>
    <w:rsid w:val="00767CEF"/>
    <w:rsid w:val="00770563"/>
    <w:rsid w:val="00771A0E"/>
    <w:rsid w:val="00771B41"/>
    <w:rsid w:val="007729A2"/>
    <w:rsid w:val="007731DF"/>
    <w:rsid w:val="0077353A"/>
    <w:rsid w:val="007737F9"/>
    <w:rsid w:val="00773C1A"/>
    <w:rsid w:val="00774404"/>
    <w:rsid w:val="00774C0B"/>
    <w:rsid w:val="00774FEF"/>
    <w:rsid w:val="0077534E"/>
    <w:rsid w:val="007755EA"/>
    <w:rsid w:val="007755F2"/>
    <w:rsid w:val="007765D3"/>
    <w:rsid w:val="00776971"/>
    <w:rsid w:val="00780A80"/>
    <w:rsid w:val="00781534"/>
    <w:rsid w:val="00781644"/>
    <w:rsid w:val="0078177E"/>
    <w:rsid w:val="007819E8"/>
    <w:rsid w:val="00782157"/>
    <w:rsid w:val="007824D3"/>
    <w:rsid w:val="00782780"/>
    <w:rsid w:val="00782F7E"/>
    <w:rsid w:val="0078304C"/>
    <w:rsid w:val="00783070"/>
    <w:rsid w:val="0078366E"/>
    <w:rsid w:val="00783671"/>
    <w:rsid w:val="00783673"/>
    <w:rsid w:val="00784140"/>
    <w:rsid w:val="007841EB"/>
    <w:rsid w:val="007842E4"/>
    <w:rsid w:val="00785490"/>
    <w:rsid w:val="00785BB6"/>
    <w:rsid w:val="00786498"/>
    <w:rsid w:val="00786D8A"/>
    <w:rsid w:val="00787585"/>
    <w:rsid w:val="007877CF"/>
    <w:rsid w:val="00787E72"/>
    <w:rsid w:val="0079000B"/>
    <w:rsid w:val="0079063A"/>
    <w:rsid w:val="00790F5A"/>
    <w:rsid w:val="00791291"/>
    <w:rsid w:val="007919F7"/>
    <w:rsid w:val="007920B4"/>
    <w:rsid w:val="007925EA"/>
    <w:rsid w:val="007933EC"/>
    <w:rsid w:val="007939AB"/>
    <w:rsid w:val="00793BCA"/>
    <w:rsid w:val="00793CD8"/>
    <w:rsid w:val="00794AF6"/>
    <w:rsid w:val="00794B45"/>
    <w:rsid w:val="0079535E"/>
    <w:rsid w:val="00795B33"/>
    <w:rsid w:val="00795C92"/>
    <w:rsid w:val="00796231"/>
    <w:rsid w:val="007977EA"/>
    <w:rsid w:val="00797871"/>
    <w:rsid w:val="00797DBF"/>
    <w:rsid w:val="007A0140"/>
    <w:rsid w:val="007A018E"/>
    <w:rsid w:val="007A05AD"/>
    <w:rsid w:val="007A1407"/>
    <w:rsid w:val="007A1CB3"/>
    <w:rsid w:val="007A1D07"/>
    <w:rsid w:val="007A211D"/>
    <w:rsid w:val="007A22A1"/>
    <w:rsid w:val="007A24B9"/>
    <w:rsid w:val="007A2638"/>
    <w:rsid w:val="007A306F"/>
    <w:rsid w:val="007A3350"/>
    <w:rsid w:val="007A35E4"/>
    <w:rsid w:val="007A43A6"/>
    <w:rsid w:val="007A4C1E"/>
    <w:rsid w:val="007A4C8F"/>
    <w:rsid w:val="007A58A6"/>
    <w:rsid w:val="007A5A4C"/>
    <w:rsid w:val="007A6AD1"/>
    <w:rsid w:val="007A6E90"/>
    <w:rsid w:val="007B1267"/>
    <w:rsid w:val="007B1DC6"/>
    <w:rsid w:val="007B24D2"/>
    <w:rsid w:val="007B2D18"/>
    <w:rsid w:val="007B39DD"/>
    <w:rsid w:val="007B3B79"/>
    <w:rsid w:val="007B3D2D"/>
    <w:rsid w:val="007B3F9D"/>
    <w:rsid w:val="007B45D9"/>
    <w:rsid w:val="007B478D"/>
    <w:rsid w:val="007B4E83"/>
    <w:rsid w:val="007B50AE"/>
    <w:rsid w:val="007B51DF"/>
    <w:rsid w:val="007B546B"/>
    <w:rsid w:val="007B63C0"/>
    <w:rsid w:val="007B6F0D"/>
    <w:rsid w:val="007C05DD"/>
    <w:rsid w:val="007C066D"/>
    <w:rsid w:val="007C1668"/>
    <w:rsid w:val="007C21AD"/>
    <w:rsid w:val="007C24FF"/>
    <w:rsid w:val="007C2DC9"/>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D04E5"/>
    <w:rsid w:val="007D08C1"/>
    <w:rsid w:val="007D0C5A"/>
    <w:rsid w:val="007D1114"/>
    <w:rsid w:val="007D1134"/>
    <w:rsid w:val="007D11D8"/>
    <w:rsid w:val="007D1476"/>
    <w:rsid w:val="007D2683"/>
    <w:rsid w:val="007D2EE5"/>
    <w:rsid w:val="007D3B06"/>
    <w:rsid w:val="007D4753"/>
    <w:rsid w:val="007D4B8E"/>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5C9"/>
    <w:rsid w:val="00800DEB"/>
    <w:rsid w:val="0080116B"/>
    <w:rsid w:val="00801CEA"/>
    <w:rsid w:val="0080304A"/>
    <w:rsid w:val="0080365C"/>
    <w:rsid w:val="008039B3"/>
    <w:rsid w:val="00803FAE"/>
    <w:rsid w:val="008040C6"/>
    <w:rsid w:val="00804183"/>
    <w:rsid w:val="00804BB6"/>
    <w:rsid w:val="0080605F"/>
    <w:rsid w:val="0080620D"/>
    <w:rsid w:val="0080670D"/>
    <w:rsid w:val="0080696A"/>
    <w:rsid w:val="00806CD0"/>
    <w:rsid w:val="00806E78"/>
    <w:rsid w:val="00806FF3"/>
    <w:rsid w:val="0080701C"/>
    <w:rsid w:val="00807786"/>
    <w:rsid w:val="008079EF"/>
    <w:rsid w:val="0081015A"/>
    <w:rsid w:val="008101C2"/>
    <w:rsid w:val="0081096B"/>
    <w:rsid w:val="00810ED0"/>
    <w:rsid w:val="00810ED9"/>
    <w:rsid w:val="00811FCB"/>
    <w:rsid w:val="00812183"/>
    <w:rsid w:val="008123F0"/>
    <w:rsid w:val="008134B6"/>
    <w:rsid w:val="00814175"/>
    <w:rsid w:val="00814411"/>
    <w:rsid w:val="008158D6"/>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9C5"/>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38F7"/>
    <w:rsid w:val="00834520"/>
    <w:rsid w:val="00834B1B"/>
    <w:rsid w:val="00835029"/>
    <w:rsid w:val="008351A2"/>
    <w:rsid w:val="00836242"/>
    <w:rsid w:val="0083671C"/>
    <w:rsid w:val="008376AC"/>
    <w:rsid w:val="008379A4"/>
    <w:rsid w:val="00837A5F"/>
    <w:rsid w:val="0084007A"/>
    <w:rsid w:val="008407DD"/>
    <w:rsid w:val="00840A3A"/>
    <w:rsid w:val="00840FEC"/>
    <w:rsid w:val="00841056"/>
    <w:rsid w:val="0084120B"/>
    <w:rsid w:val="008414ED"/>
    <w:rsid w:val="00841573"/>
    <w:rsid w:val="008416DC"/>
    <w:rsid w:val="0084217E"/>
    <w:rsid w:val="0084293D"/>
    <w:rsid w:val="00843056"/>
    <w:rsid w:val="008437E3"/>
    <w:rsid w:val="00843900"/>
    <w:rsid w:val="00843D14"/>
    <w:rsid w:val="008444E8"/>
    <w:rsid w:val="00844556"/>
    <w:rsid w:val="008446E6"/>
    <w:rsid w:val="00844827"/>
    <w:rsid w:val="00844E80"/>
    <w:rsid w:val="008450CC"/>
    <w:rsid w:val="0084514F"/>
    <w:rsid w:val="00846FE7"/>
    <w:rsid w:val="008470C4"/>
    <w:rsid w:val="0084765F"/>
    <w:rsid w:val="00851F6F"/>
    <w:rsid w:val="00852E69"/>
    <w:rsid w:val="008538D5"/>
    <w:rsid w:val="008538DF"/>
    <w:rsid w:val="00853E22"/>
    <w:rsid w:val="00853FCE"/>
    <w:rsid w:val="00855F39"/>
    <w:rsid w:val="00855FF6"/>
    <w:rsid w:val="00856093"/>
    <w:rsid w:val="00856911"/>
    <w:rsid w:val="00856EA7"/>
    <w:rsid w:val="0085732F"/>
    <w:rsid w:val="0086017C"/>
    <w:rsid w:val="008610FE"/>
    <w:rsid w:val="00861534"/>
    <w:rsid w:val="0086169C"/>
    <w:rsid w:val="0086170E"/>
    <w:rsid w:val="008632E5"/>
    <w:rsid w:val="008633C1"/>
    <w:rsid w:val="0086511E"/>
    <w:rsid w:val="00865B79"/>
    <w:rsid w:val="0086644C"/>
    <w:rsid w:val="008677FD"/>
    <w:rsid w:val="008706D4"/>
    <w:rsid w:val="00870A84"/>
    <w:rsid w:val="00870D05"/>
    <w:rsid w:val="00870F2B"/>
    <w:rsid w:val="00870F8A"/>
    <w:rsid w:val="00871089"/>
    <w:rsid w:val="0087128F"/>
    <w:rsid w:val="00871487"/>
    <w:rsid w:val="008719A4"/>
    <w:rsid w:val="00871D23"/>
    <w:rsid w:val="00871F6A"/>
    <w:rsid w:val="00872FEC"/>
    <w:rsid w:val="00873097"/>
    <w:rsid w:val="00873456"/>
    <w:rsid w:val="00873523"/>
    <w:rsid w:val="008738B0"/>
    <w:rsid w:val="00873A2B"/>
    <w:rsid w:val="00873B8F"/>
    <w:rsid w:val="00873FD8"/>
    <w:rsid w:val="008741FF"/>
    <w:rsid w:val="00874312"/>
    <w:rsid w:val="0087437C"/>
    <w:rsid w:val="0087481E"/>
    <w:rsid w:val="00874D69"/>
    <w:rsid w:val="00875010"/>
    <w:rsid w:val="00875020"/>
    <w:rsid w:val="00875219"/>
    <w:rsid w:val="00875CD7"/>
    <w:rsid w:val="008763D2"/>
    <w:rsid w:val="00876A10"/>
    <w:rsid w:val="00876B4D"/>
    <w:rsid w:val="00876C47"/>
    <w:rsid w:val="00877D8B"/>
    <w:rsid w:val="00877DBF"/>
    <w:rsid w:val="00877F18"/>
    <w:rsid w:val="00880509"/>
    <w:rsid w:val="00880E96"/>
    <w:rsid w:val="0088147A"/>
    <w:rsid w:val="00883319"/>
    <w:rsid w:val="00883B7D"/>
    <w:rsid w:val="00884743"/>
    <w:rsid w:val="00885315"/>
    <w:rsid w:val="00885B0B"/>
    <w:rsid w:val="00886761"/>
    <w:rsid w:val="008867D1"/>
    <w:rsid w:val="00886E94"/>
    <w:rsid w:val="0088762D"/>
    <w:rsid w:val="00887B43"/>
    <w:rsid w:val="00887BB9"/>
    <w:rsid w:val="00890484"/>
    <w:rsid w:val="00891E09"/>
    <w:rsid w:val="00891F87"/>
    <w:rsid w:val="00892339"/>
    <w:rsid w:val="008923D3"/>
    <w:rsid w:val="008923D8"/>
    <w:rsid w:val="00893341"/>
    <w:rsid w:val="008941E3"/>
    <w:rsid w:val="008948EB"/>
    <w:rsid w:val="00894A72"/>
    <w:rsid w:val="00894A88"/>
    <w:rsid w:val="00895386"/>
    <w:rsid w:val="00895438"/>
    <w:rsid w:val="00897325"/>
    <w:rsid w:val="008974C0"/>
    <w:rsid w:val="008A1B71"/>
    <w:rsid w:val="008A21FF"/>
    <w:rsid w:val="008A26BE"/>
    <w:rsid w:val="008A28FD"/>
    <w:rsid w:val="008A2CE2"/>
    <w:rsid w:val="008A30AC"/>
    <w:rsid w:val="008A324B"/>
    <w:rsid w:val="008A345F"/>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E8C"/>
    <w:rsid w:val="008B4B4C"/>
    <w:rsid w:val="008B4F7D"/>
    <w:rsid w:val="008B51A0"/>
    <w:rsid w:val="008B53D1"/>
    <w:rsid w:val="008B545C"/>
    <w:rsid w:val="008B5701"/>
    <w:rsid w:val="008B592A"/>
    <w:rsid w:val="008B5C33"/>
    <w:rsid w:val="008B5CB1"/>
    <w:rsid w:val="008B71B2"/>
    <w:rsid w:val="008B7761"/>
    <w:rsid w:val="008B7B5C"/>
    <w:rsid w:val="008C01E9"/>
    <w:rsid w:val="008C0C99"/>
    <w:rsid w:val="008C101D"/>
    <w:rsid w:val="008C1376"/>
    <w:rsid w:val="008C14C5"/>
    <w:rsid w:val="008C1543"/>
    <w:rsid w:val="008C1A88"/>
    <w:rsid w:val="008C1BEF"/>
    <w:rsid w:val="008C1C33"/>
    <w:rsid w:val="008C2017"/>
    <w:rsid w:val="008C2550"/>
    <w:rsid w:val="008C2803"/>
    <w:rsid w:val="008C2A8A"/>
    <w:rsid w:val="008C4958"/>
    <w:rsid w:val="008C4BAA"/>
    <w:rsid w:val="008C62C3"/>
    <w:rsid w:val="008C6A3D"/>
    <w:rsid w:val="008C6AE8"/>
    <w:rsid w:val="008C7573"/>
    <w:rsid w:val="008C7DC5"/>
    <w:rsid w:val="008D00A5"/>
    <w:rsid w:val="008D092C"/>
    <w:rsid w:val="008D0F6D"/>
    <w:rsid w:val="008D157A"/>
    <w:rsid w:val="008D1697"/>
    <w:rsid w:val="008D16FE"/>
    <w:rsid w:val="008D2528"/>
    <w:rsid w:val="008D2F5C"/>
    <w:rsid w:val="008D34F1"/>
    <w:rsid w:val="008D36C6"/>
    <w:rsid w:val="008D39D8"/>
    <w:rsid w:val="008D4366"/>
    <w:rsid w:val="008D5F84"/>
    <w:rsid w:val="008D6143"/>
    <w:rsid w:val="008D66B2"/>
    <w:rsid w:val="008D66B4"/>
    <w:rsid w:val="008D6D1A"/>
    <w:rsid w:val="008D74A5"/>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5CE9"/>
    <w:rsid w:val="008F6013"/>
    <w:rsid w:val="008F60AE"/>
    <w:rsid w:val="008F62AB"/>
    <w:rsid w:val="008F6C19"/>
    <w:rsid w:val="008F78E9"/>
    <w:rsid w:val="008F7A27"/>
    <w:rsid w:val="009007E9"/>
    <w:rsid w:val="00901394"/>
    <w:rsid w:val="00901BDF"/>
    <w:rsid w:val="00902350"/>
    <w:rsid w:val="00902A03"/>
    <w:rsid w:val="00902ABE"/>
    <w:rsid w:val="0090336B"/>
    <w:rsid w:val="0090345E"/>
    <w:rsid w:val="0090347D"/>
    <w:rsid w:val="00904382"/>
    <w:rsid w:val="00904BFC"/>
    <w:rsid w:val="009053AA"/>
    <w:rsid w:val="009054E1"/>
    <w:rsid w:val="0090550C"/>
    <w:rsid w:val="00905AE0"/>
    <w:rsid w:val="00906939"/>
    <w:rsid w:val="00906ED8"/>
    <w:rsid w:val="00907F21"/>
    <w:rsid w:val="00910410"/>
    <w:rsid w:val="00910B7D"/>
    <w:rsid w:val="009110D4"/>
    <w:rsid w:val="00911DFB"/>
    <w:rsid w:val="00911E7D"/>
    <w:rsid w:val="00913942"/>
    <w:rsid w:val="009139D9"/>
    <w:rsid w:val="00914780"/>
    <w:rsid w:val="00914AD8"/>
    <w:rsid w:val="00914D97"/>
    <w:rsid w:val="00916079"/>
    <w:rsid w:val="00916387"/>
    <w:rsid w:val="009167A1"/>
    <w:rsid w:val="00917439"/>
    <w:rsid w:val="00917CE9"/>
    <w:rsid w:val="00917DD6"/>
    <w:rsid w:val="0092093D"/>
    <w:rsid w:val="00920BF2"/>
    <w:rsid w:val="0092135E"/>
    <w:rsid w:val="00921562"/>
    <w:rsid w:val="00921637"/>
    <w:rsid w:val="00922010"/>
    <w:rsid w:val="0092293C"/>
    <w:rsid w:val="0092329E"/>
    <w:rsid w:val="009256AB"/>
    <w:rsid w:val="009256C3"/>
    <w:rsid w:val="00925FCD"/>
    <w:rsid w:val="00926472"/>
    <w:rsid w:val="00926940"/>
    <w:rsid w:val="00926AF8"/>
    <w:rsid w:val="009271D0"/>
    <w:rsid w:val="0092778E"/>
    <w:rsid w:val="00930478"/>
    <w:rsid w:val="00930984"/>
    <w:rsid w:val="00930AAE"/>
    <w:rsid w:val="00930D77"/>
    <w:rsid w:val="009312F0"/>
    <w:rsid w:val="00931BD9"/>
    <w:rsid w:val="00931F83"/>
    <w:rsid w:val="0093242D"/>
    <w:rsid w:val="0093356A"/>
    <w:rsid w:val="00933DED"/>
    <w:rsid w:val="009341BB"/>
    <w:rsid w:val="00934464"/>
    <w:rsid w:val="00934B97"/>
    <w:rsid w:val="0093536A"/>
    <w:rsid w:val="009365C8"/>
    <w:rsid w:val="009368F3"/>
    <w:rsid w:val="00936D9B"/>
    <w:rsid w:val="0093753C"/>
    <w:rsid w:val="00937737"/>
    <w:rsid w:val="009379BF"/>
    <w:rsid w:val="009408CC"/>
    <w:rsid w:val="00941636"/>
    <w:rsid w:val="00941E67"/>
    <w:rsid w:val="009432A7"/>
    <w:rsid w:val="00943706"/>
    <w:rsid w:val="00943742"/>
    <w:rsid w:val="00943773"/>
    <w:rsid w:val="00944C26"/>
    <w:rsid w:val="00945A68"/>
    <w:rsid w:val="00945AEF"/>
    <w:rsid w:val="00945C05"/>
    <w:rsid w:val="00945D07"/>
    <w:rsid w:val="00946202"/>
    <w:rsid w:val="00946440"/>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2D4"/>
    <w:rsid w:val="0096065F"/>
    <w:rsid w:val="00960680"/>
    <w:rsid w:val="00961921"/>
    <w:rsid w:val="00961A16"/>
    <w:rsid w:val="009620BE"/>
    <w:rsid w:val="00962473"/>
    <w:rsid w:val="0096369E"/>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2EBE"/>
    <w:rsid w:val="00973AD0"/>
    <w:rsid w:val="00973E0E"/>
    <w:rsid w:val="009744A5"/>
    <w:rsid w:val="00974D5F"/>
    <w:rsid w:val="0097530C"/>
    <w:rsid w:val="00975789"/>
    <w:rsid w:val="0097603D"/>
    <w:rsid w:val="009762A5"/>
    <w:rsid w:val="00976949"/>
    <w:rsid w:val="00976956"/>
    <w:rsid w:val="00980477"/>
    <w:rsid w:val="00980F47"/>
    <w:rsid w:val="00981984"/>
    <w:rsid w:val="009821F9"/>
    <w:rsid w:val="0098234C"/>
    <w:rsid w:val="00983F2A"/>
    <w:rsid w:val="00984617"/>
    <w:rsid w:val="009846E7"/>
    <w:rsid w:val="00984E5F"/>
    <w:rsid w:val="00984EC8"/>
    <w:rsid w:val="00985123"/>
    <w:rsid w:val="00985253"/>
    <w:rsid w:val="009853B3"/>
    <w:rsid w:val="009867BF"/>
    <w:rsid w:val="00986EA9"/>
    <w:rsid w:val="00987647"/>
    <w:rsid w:val="00987FD5"/>
    <w:rsid w:val="009905C1"/>
    <w:rsid w:val="00990630"/>
    <w:rsid w:val="00990E5D"/>
    <w:rsid w:val="00991423"/>
    <w:rsid w:val="0099168D"/>
    <w:rsid w:val="00991761"/>
    <w:rsid w:val="00992282"/>
    <w:rsid w:val="0099298B"/>
    <w:rsid w:val="00992EF0"/>
    <w:rsid w:val="00993687"/>
    <w:rsid w:val="00993E49"/>
    <w:rsid w:val="009942F1"/>
    <w:rsid w:val="009943F2"/>
    <w:rsid w:val="00994B12"/>
    <w:rsid w:val="00994DCA"/>
    <w:rsid w:val="00994EE2"/>
    <w:rsid w:val="00995C37"/>
    <w:rsid w:val="009960EC"/>
    <w:rsid w:val="00996FEC"/>
    <w:rsid w:val="009970DD"/>
    <w:rsid w:val="00997F19"/>
    <w:rsid w:val="009A02AB"/>
    <w:rsid w:val="009A0682"/>
    <w:rsid w:val="009A0FBA"/>
    <w:rsid w:val="009A10D3"/>
    <w:rsid w:val="009A146C"/>
    <w:rsid w:val="009A1601"/>
    <w:rsid w:val="009A17D2"/>
    <w:rsid w:val="009A18A9"/>
    <w:rsid w:val="009A268C"/>
    <w:rsid w:val="009A2A7A"/>
    <w:rsid w:val="009A394D"/>
    <w:rsid w:val="009A39F1"/>
    <w:rsid w:val="009A3BB6"/>
    <w:rsid w:val="009A3C8D"/>
    <w:rsid w:val="009A3CB7"/>
    <w:rsid w:val="009A3E78"/>
    <w:rsid w:val="009A44BF"/>
    <w:rsid w:val="009A462D"/>
    <w:rsid w:val="009A4722"/>
    <w:rsid w:val="009A4A56"/>
    <w:rsid w:val="009A52BC"/>
    <w:rsid w:val="009A5A84"/>
    <w:rsid w:val="009A5B3F"/>
    <w:rsid w:val="009A5CBA"/>
    <w:rsid w:val="009A6509"/>
    <w:rsid w:val="009A6A28"/>
    <w:rsid w:val="009A6FAC"/>
    <w:rsid w:val="009A7253"/>
    <w:rsid w:val="009A75CB"/>
    <w:rsid w:val="009A7725"/>
    <w:rsid w:val="009B0449"/>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1F7"/>
    <w:rsid w:val="009B72D1"/>
    <w:rsid w:val="009B7404"/>
    <w:rsid w:val="009B7CCF"/>
    <w:rsid w:val="009B7E49"/>
    <w:rsid w:val="009B7E87"/>
    <w:rsid w:val="009C0169"/>
    <w:rsid w:val="009C0612"/>
    <w:rsid w:val="009C06B2"/>
    <w:rsid w:val="009C0F5C"/>
    <w:rsid w:val="009C1CD7"/>
    <w:rsid w:val="009C1E37"/>
    <w:rsid w:val="009C2ECB"/>
    <w:rsid w:val="009C403E"/>
    <w:rsid w:val="009C45A4"/>
    <w:rsid w:val="009C4B6A"/>
    <w:rsid w:val="009C52F3"/>
    <w:rsid w:val="009C5DCC"/>
    <w:rsid w:val="009C61F3"/>
    <w:rsid w:val="009C7331"/>
    <w:rsid w:val="009C7922"/>
    <w:rsid w:val="009C7F19"/>
    <w:rsid w:val="009D0231"/>
    <w:rsid w:val="009D0240"/>
    <w:rsid w:val="009D0CD3"/>
    <w:rsid w:val="009D0F03"/>
    <w:rsid w:val="009D1735"/>
    <w:rsid w:val="009D1FEE"/>
    <w:rsid w:val="009D20FD"/>
    <w:rsid w:val="009D29F6"/>
    <w:rsid w:val="009D2A03"/>
    <w:rsid w:val="009D3058"/>
    <w:rsid w:val="009D357B"/>
    <w:rsid w:val="009D39B4"/>
    <w:rsid w:val="009D3D84"/>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2CE6"/>
    <w:rsid w:val="009E35DB"/>
    <w:rsid w:val="009E47A3"/>
    <w:rsid w:val="009E53FC"/>
    <w:rsid w:val="009E67CD"/>
    <w:rsid w:val="009E695F"/>
    <w:rsid w:val="009E729D"/>
    <w:rsid w:val="009E79DB"/>
    <w:rsid w:val="009E79E9"/>
    <w:rsid w:val="009E7AFF"/>
    <w:rsid w:val="009E7D13"/>
    <w:rsid w:val="009F08F3"/>
    <w:rsid w:val="009F0A6C"/>
    <w:rsid w:val="009F258E"/>
    <w:rsid w:val="009F2990"/>
    <w:rsid w:val="009F344F"/>
    <w:rsid w:val="009F3C30"/>
    <w:rsid w:val="009F409F"/>
    <w:rsid w:val="009F4494"/>
    <w:rsid w:val="009F5693"/>
    <w:rsid w:val="009F6643"/>
    <w:rsid w:val="009F689C"/>
    <w:rsid w:val="00A009EC"/>
    <w:rsid w:val="00A0134A"/>
    <w:rsid w:val="00A01AF5"/>
    <w:rsid w:val="00A02524"/>
    <w:rsid w:val="00A031D8"/>
    <w:rsid w:val="00A03855"/>
    <w:rsid w:val="00A039DA"/>
    <w:rsid w:val="00A045B0"/>
    <w:rsid w:val="00A048A8"/>
    <w:rsid w:val="00A04EC4"/>
    <w:rsid w:val="00A04F49"/>
    <w:rsid w:val="00A06839"/>
    <w:rsid w:val="00A06AAF"/>
    <w:rsid w:val="00A077A1"/>
    <w:rsid w:val="00A078BC"/>
    <w:rsid w:val="00A1129D"/>
    <w:rsid w:val="00A1151A"/>
    <w:rsid w:val="00A11642"/>
    <w:rsid w:val="00A12659"/>
    <w:rsid w:val="00A12A56"/>
    <w:rsid w:val="00A13E54"/>
    <w:rsid w:val="00A1448C"/>
    <w:rsid w:val="00A1540B"/>
    <w:rsid w:val="00A154D3"/>
    <w:rsid w:val="00A15BA6"/>
    <w:rsid w:val="00A1601B"/>
    <w:rsid w:val="00A162C5"/>
    <w:rsid w:val="00A16AA5"/>
    <w:rsid w:val="00A17BB9"/>
    <w:rsid w:val="00A17DA2"/>
    <w:rsid w:val="00A17F63"/>
    <w:rsid w:val="00A20752"/>
    <w:rsid w:val="00A207AF"/>
    <w:rsid w:val="00A20B5C"/>
    <w:rsid w:val="00A20CCD"/>
    <w:rsid w:val="00A2193B"/>
    <w:rsid w:val="00A2351A"/>
    <w:rsid w:val="00A2386A"/>
    <w:rsid w:val="00A24C5E"/>
    <w:rsid w:val="00A24FE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6297"/>
    <w:rsid w:val="00A365D2"/>
    <w:rsid w:val="00A36CFF"/>
    <w:rsid w:val="00A40978"/>
    <w:rsid w:val="00A40BEB"/>
    <w:rsid w:val="00A41384"/>
    <w:rsid w:val="00A415C9"/>
    <w:rsid w:val="00A41D9F"/>
    <w:rsid w:val="00A41E2B"/>
    <w:rsid w:val="00A42168"/>
    <w:rsid w:val="00A431A8"/>
    <w:rsid w:val="00A431D3"/>
    <w:rsid w:val="00A44A12"/>
    <w:rsid w:val="00A450EB"/>
    <w:rsid w:val="00A45561"/>
    <w:rsid w:val="00A45B74"/>
    <w:rsid w:val="00A4655F"/>
    <w:rsid w:val="00A46C6F"/>
    <w:rsid w:val="00A47A88"/>
    <w:rsid w:val="00A47F4E"/>
    <w:rsid w:val="00A50F7F"/>
    <w:rsid w:val="00A52651"/>
    <w:rsid w:val="00A527B2"/>
    <w:rsid w:val="00A52E1D"/>
    <w:rsid w:val="00A52E37"/>
    <w:rsid w:val="00A5334D"/>
    <w:rsid w:val="00A538CB"/>
    <w:rsid w:val="00A53B72"/>
    <w:rsid w:val="00A5402F"/>
    <w:rsid w:val="00A54099"/>
    <w:rsid w:val="00A5555E"/>
    <w:rsid w:val="00A55A0C"/>
    <w:rsid w:val="00A55A5D"/>
    <w:rsid w:val="00A55BE8"/>
    <w:rsid w:val="00A55ECF"/>
    <w:rsid w:val="00A56580"/>
    <w:rsid w:val="00A5665D"/>
    <w:rsid w:val="00A56EB5"/>
    <w:rsid w:val="00A572B5"/>
    <w:rsid w:val="00A57FF6"/>
    <w:rsid w:val="00A6005B"/>
    <w:rsid w:val="00A602FE"/>
    <w:rsid w:val="00A6078A"/>
    <w:rsid w:val="00A611ED"/>
    <w:rsid w:val="00A61499"/>
    <w:rsid w:val="00A616D6"/>
    <w:rsid w:val="00A625FF"/>
    <w:rsid w:val="00A62A77"/>
    <w:rsid w:val="00A62F0D"/>
    <w:rsid w:val="00A63483"/>
    <w:rsid w:val="00A63D54"/>
    <w:rsid w:val="00A63FC6"/>
    <w:rsid w:val="00A64E15"/>
    <w:rsid w:val="00A652BB"/>
    <w:rsid w:val="00A65352"/>
    <w:rsid w:val="00A6573C"/>
    <w:rsid w:val="00A657D7"/>
    <w:rsid w:val="00A65E4D"/>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E1B"/>
    <w:rsid w:val="00A75F1D"/>
    <w:rsid w:val="00A761D4"/>
    <w:rsid w:val="00A76BFD"/>
    <w:rsid w:val="00A76FC9"/>
    <w:rsid w:val="00A77EC4"/>
    <w:rsid w:val="00A804C5"/>
    <w:rsid w:val="00A80842"/>
    <w:rsid w:val="00A80C65"/>
    <w:rsid w:val="00A8119F"/>
    <w:rsid w:val="00A82D88"/>
    <w:rsid w:val="00A82E82"/>
    <w:rsid w:val="00A84691"/>
    <w:rsid w:val="00A85899"/>
    <w:rsid w:val="00A86DF2"/>
    <w:rsid w:val="00A86EE0"/>
    <w:rsid w:val="00A906FB"/>
    <w:rsid w:val="00A90B9C"/>
    <w:rsid w:val="00A92879"/>
    <w:rsid w:val="00A92D6D"/>
    <w:rsid w:val="00A92E28"/>
    <w:rsid w:val="00A933BF"/>
    <w:rsid w:val="00A93DAE"/>
    <w:rsid w:val="00A93ECD"/>
    <w:rsid w:val="00A9442A"/>
    <w:rsid w:val="00A946FB"/>
    <w:rsid w:val="00A952CC"/>
    <w:rsid w:val="00A95814"/>
    <w:rsid w:val="00A966E5"/>
    <w:rsid w:val="00A9726A"/>
    <w:rsid w:val="00AA016F"/>
    <w:rsid w:val="00AA0680"/>
    <w:rsid w:val="00AA0B1E"/>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A7E"/>
    <w:rsid w:val="00AA7B0F"/>
    <w:rsid w:val="00AB039E"/>
    <w:rsid w:val="00AB0464"/>
    <w:rsid w:val="00AB06C7"/>
    <w:rsid w:val="00AB08F1"/>
    <w:rsid w:val="00AB0BC8"/>
    <w:rsid w:val="00AB11CA"/>
    <w:rsid w:val="00AB14D9"/>
    <w:rsid w:val="00AB17FD"/>
    <w:rsid w:val="00AB2AC7"/>
    <w:rsid w:val="00AB3207"/>
    <w:rsid w:val="00AB47E6"/>
    <w:rsid w:val="00AB4AB8"/>
    <w:rsid w:val="00AB655E"/>
    <w:rsid w:val="00AB668A"/>
    <w:rsid w:val="00AB692D"/>
    <w:rsid w:val="00AC007F"/>
    <w:rsid w:val="00AC06B4"/>
    <w:rsid w:val="00AC2B66"/>
    <w:rsid w:val="00AC2C18"/>
    <w:rsid w:val="00AC2ECD"/>
    <w:rsid w:val="00AC3119"/>
    <w:rsid w:val="00AC33FE"/>
    <w:rsid w:val="00AC49FB"/>
    <w:rsid w:val="00AC4B90"/>
    <w:rsid w:val="00AC4CCF"/>
    <w:rsid w:val="00AC52B0"/>
    <w:rsid w:val="00AC5A10"/>
    <w:rsid w:val="00AC5A24"/>
    <w:rsid w:val="00AC62CD"/>
    <w:rsid w:val="00AC6612"/>
    <w:rsid w:val="00AC6DA2"/>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1303"/>
    <w:rsid w:val="00AE1E8B"/>
    <w:rsid w:val="00AE27AC"/>
    <w:rsid w:val="00AE3830"/>
    <w:rsid w:val="00AE387A"/>
    <w:rsid w:val="00AE3CF8"/>
    <w:rsid w:val="00AE40E0"/>
    <w:rsid w:val="00AE4B1E"/>
    <w:rsid w:val="00AE4DBA"/>
    <w:rsid w:val="00AE4F07"/>
    <w:rsid w:val="00AE5FB3"/>
    <w:rsid w:val="00AE606D"/>
    <w:rsid w:val="00AE6770"/>
    <w:rsid w:val="00AE6A07"/>
    <w:rsid w:val="00AE6A8D"/>
    <w:rsid w:val="00AF1527"/>
    <w:rsid w:val="00AF1C5D"/>
    <w:rsid w:val="00AF1CC3"/>
    <w:rsid w:val="00AF1F3C"/>
    <w:rsid w:val="00AF3B0D"/>
    <w:rsid w:val="00AF42D7"/>
    <w:rsid w:val="00AF4A18"/>
    <w:rsid w:val="00AF5397"/>
    <w:rsid w:val="00AF6389"/>
    <w:rsid w:val="00AF65C8"/>
    <w:rsid w:val="00AF7D37"/>
    <w:rsid w:val="00B00325"/>
    <w:rsid w:val="00B0053B"/>
    <w:rsid w:val="00B006FE"/>
    <w:rsid w:val="00B007CB"/>
    <w:rsid w:val="00B007F9"/>
    <w:rsid w:val="00B00A0A"/>
    <w:rsid w:val="00B00C55"/>
    <w:rsid w:val="00B00F35"/>
    <w:rsid w:val="00B01241"/>
    <w:rsid w:val="00B01428"/>
    <w:rsid w:val="00B01519"/>
    <w:rsid w:val="00B01633"/>
    <w:rsid w:val="00B01CC8"/>
    <w:rsid w:val="00B02AA9"/>
    <w:rsid w:val="00B02F97"/>
    <w:rsid w:val="00B02FA3"/>
    <w:rsid w:val="00B03634"/>
    <w:rsid w:val="00B036AE"/>
    <w:rsid w:val="00B041B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3EA"/>
    <w:rsid w:val="00B14877"/>
    <w:rsid w:val="00B14B4E"/>
    <w:rsid w:val="00B14E2D"/>
    <w:rsid w:val="00B14ECE"/>
    <w:rsid w:val="00B157F9"/>
    <w:rsid w:val="00B15B1F"/>
    <w:rsid w:val="00B17147"/>
    <w:rsid w:val="00B20256"/>
    <w:rsid w:val="00B20D09"/>
    <w:rsid w:val="00B212E0"/>
    <w:rsid w:val="00B2133E"/>
    <w:rsid w:val="00B21BE6"/>
    <w:rsid w:val="00B2305D"/>
    <w:rsid w:val="00B233E6"/>
    <w:rsid w:val="00B234DD"/>
    <w:rsid w:val="00B24B97"/>
    <w:rsid w:val="00B25483"/>
    <w:rsid w:val="00B257C9"/>
    <w:rsid w:val="00B25C3B"/>
    <w:rsid w:val="00B26277"/>
    <w:rsid w:val="00B26B4B"/>
    <w:rsid w:val="00B2763F"/>
    <w:rsid w:val="00B27AAC"/>
    <w:rsid w:val="00B30929"/>
    <w:rsid w:val="00B3118D"/>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1F40"/>
    <w:rsid w:val="00B527C5"/>
    <w:rsid w:val="00B52DCC"/>
    <w:rsid w:val="00B53362"/>
    <w:rsid w:val="00B53AC2"/>
    <w:rsid w:val="00B54859"/>
    <w:rsid w:val="00B548B7"/>
    <w:rsid w:val="00B549E2"/>
    <w:rsid w:val="00B55AE2"/>
    <w:rsid w:val="00B560CB"/>
    <w:rsid w:val="00B5721F"/>
    <w:rsid w:val="00B572CA"/>
    <w:rsid w:val="00B573ED"/>
    <w:rsid w:val="00B575FA"/>
    <w:rsid w:val="00B57774"/>
    <w:rsid w:val="00B577A6"/>
    <w:rsid w:val="00B57A2C"/>
    <w:rsid w:val="00B604E4"/>
    <w:rsid w:val="00B60D1D"/>
    <w:rsid w:val="00B612DB"/>
    <w:rsid w:val="00B615E6"/>
    <w:rsid w:val="00B61737"/>
    <w:rsid w:val="00B61FE7"/>
    <w:rsid w:val="00B6277A"/>
    <w:rsid w:val="00B62AF3"/>
    <w:rsid w:val="00B634C1"/>
    <w:rsid w:val="00B655FD"/>
    <w:rsid w:val="00B658AC"/>
    <w:rsid w:val="00B65FB5"/>
    <w:rsid w:val="00B664C7"/>
    <w:rsid w:val="00B66ABE"/>
    <w:rsid w:val="00B67B8E"/>
    <w:rsid w:val="00B709FE"/>
    <w:rsid w:val="00B7111C"/>
    <w:rsid w:val="00B71C5E"/>
    <w:rsid w:val="00B7299E"/>
    <w:rsid w:val="00B72B0A"/>
    <w:rsid w:val="00B72CB6"/>
    <w:rsid w:val="00B72E39"/>
    <w:rsid w:val="00B72FD9"/>
    <w:rsid w:val="00B73757"/>
    <w:rsid w:val="00B73834"/>
    <w:rsid w:val="00B739F6"/>
    <w:rsid w:val="00B73F94"/>
    <w:rsid w:val="00B74826"/>
    <w:rsid w:val="00B7488F"/>
    <w:rsid w:val="00B74EB2"/>
    <w:rsid w:val="00B7524E"/>
    <w:rsid w:val="00B7530F"/>
    <w:rsid w:val="00B75897"/>
    <w:rsid w:val="00B75E46"/>
    <w:rsid w:val="00B76400"/>
    <w:rsid w:val="00B766ED"/>
    <w:rsid w:val="00B76998"/>
    <w:rsid w:val="00B76A92"/>
    <w:rsid w:val="00B76D9F"/>
    <w:rsid w:val="00B77147"/>
    <w:rsid w:val="00B771CE"/>
    <w:rsid w:val="00B77A19"/>
    <w:rsid w:val="00B77AC6"/>
    <w:rsid w:val="00B80464"/>
    <w:rsid w:val="00B81222"/>
    <w:rsid w:val="00B814B2"/>
    <w:rsid w:val="00B81A6C"/>
    <w:rsid w:val="00B83A0A"/>
    <w:rsid w:val="00B8470E"/>
    <w:rsid w:val="00B84F67"/>
    <w:rsid w:val="00B85437"/>
    <w:rsid w:val="00B85452"/>
    <w:rsid w:val="00B85607"/>
    <w:rsid w:val="00B85C51"/>
    <w:rsid w:val="00B85DE5"/>
    <w:rsid w:val="00B86AA4"/>
    <w:rsid w:val="00B90699"/>
    <w:rsid w:val="00B90DF7"/>
    <w:rsid w:val="00B90F73"/>
    <w:rsid w:val="00B91156"/>
    <w:rsid w:val="00B91566"/>
    <w:rsid w:val="00B9160E"/>
    <w:rsid w:val="00B917EB"/>
    <w:rsid w:val="00B91EF4"/>
    <w:rsid w:val="00B92259"/>
    <w:rsid w:val="00B923C6"/>
    <w:rsid w:val="00B927B1"/>
    <w:rsid w:val="00B93B59"/>
    <w:rsid w:val="00B9406A"/>
    <w:rsid w:val="00B94172"/>
    <w:rsid w:val="00B941E4"/>
    <w:rsid w:val="00B95057"/>
    <w:rsid w:val="00B95E4D"/>
    <w:rsid w:val="00B966B6"/>
    <w:rsid w:val="00B969A6"/>
    <w:rsid w:val="00B96CC9"/>
    <w:rsid w:val="00B974D1"/>
    <w:rsid w:val="00B976C9"/>
    <w:rsid w:val="00B977B0"/>
    <w:rsid w:val="00BA07C1"/>
    <w:rsid w:val="00BA1C33"/>
    <w:rsid w:val="00BA2280"/>
    <w:rsid w:val="00BA2A08"/>
    <w:rsid w:val="00BA2A4E"/>
    <w:rsid w:val="00BA3444"/>
    <w:rsid w:val="00BA3953"/>
    <w:rsid w:val="00BA48A8"/>
    <w:rsid w:val="00BA4C2C"/>
    <w:rsid w:val="00BA56D2"/>
    <w:rsid w:val="00BA5AF7"/>
    <w:rsid w:val="00BA5EAC"/>
    <w:rsid w:val="00BA74E7"/>
    <w:rsid w:val="00BA76E0"/>
    <w:rsid w:val="00BA79BD"/>
    <w:rsid w:val="00BA7E1E"/>
    <w:rsid w:val="00BB06E5"/>
    <w:rsid w:val="00BB0708"/>
    <w:rsid w:val="00BB0DBF"/>
    <w:rsid w:val="00BB152A"/>
    <w:rsid w:val="00BB1966"/>
    <w:rsid w:val="00BB22AD"/>
    <w:rsid w:val="00BB263D"/>
    <w:rsid w:val="00BB29DF"/>
    <w:rsid w:val="00BB2A25"/>
    <w:rsid w:val="00BB39A8"/>
    <w:rsid w:val="00BB42F9"/>
    <w:rsid w:val="00BB44FD"/>
    <w:rsid w:val="00BB476D"/>
    <w:rsid w:val="00BB49D5"/>
    <w:rsid w:val="00BB4CDE"/>
    <w:rsid w:val="00BB51E9"/>
    <w:rsid w:val="00BB59F9"/>
    <w:rsid w:val="00BB5BFA"/>
    <w:rsid w:val="00BB5D21"/>
    <w:rsid w:val="00BB5EB6"/>
    <w:rsid w:val="00BB63F4"/>
    <w:rsid w:val="00BB6427"/>
    <w:rsid w:val="00BB6F9B"/>
    <w:rsid w:val="00BB70F3"/>
    <w:rsid w:val="00BB742D"/>
    <w:rsid w:val="00BC03F5"/>
    <w:rsid w:val="00BC0FDC"/>
    <w:rsid w:val="00BC12B5"/>
    <w:rsid w:val="00BC1513"/>
    <w:rsid w:val="00BC3053"/>
    <w:rsid w:val="00BC33C2"/>
    <w:rsid w:val="00BC3BA8"/>
    <w:rsid w:val="00BC3D6E"/>
    <w:rsid w:val="00BC3F9C"/>
    <w:rsid w:val="00BC4328"/>
    <w:rsid w:val="00BC4555"/>
    <w:rsid w:val="00BC4D2E"/>
    <w:rsid w:val="00BC6445"/>
    <w:rsid w:val="00BC757D"/>
    <w:rsid w:val="00BD055F"/>
    <w:rsid w:val="00BD09FB"/>
    <w:rsid w:val="00BD0A80"/>
    <w:rsid w:val="00BD0B99"/>
    <w:rsid w:val="00BD0EC0"/>
    <w:rsid w:val="00BD1C1E"/>
    <w:rsid w:val="00BD3199"/>
    <w:rsid w:val="00BD32A6"/>
    <w:rsid w:val="00BD34C2"/>
    <w:rsid w:val="00BD3680"/>
    <w:rsid w:val="00BD4255"/>
    <w:rsid w:val="00BD4368"/>
    <w:rsid w:val="00BD48AC"/>
    <w:rsid w:val="00BD4B33"/>
    <w:rsid w:val="00BD5F1A"/>
    <w:rsid w:val="00BD7902"/>
    <w:rsid w:val="00BE041C"/>
    <w:rsid w:val="00BE0B89"/>
    <w:rsid w:val="00BE1234"/>
    <w:rsid w:val="00BE1E52"/>
    <w:rsid w:val="00BE2FA6"/>
    <w:rsid w:val="00BE333F"/>
    <w:rsid w:val="00BE3596"/>
    <w:rsid w:val="00BE4689"/>
    <w:rsid w:val="00BE50D3"/>
    <w:rsid w:val="00BE5284"/>
    <w:rsid w:val="00BE5375"/>
    <w:rsid w:val="00BE55BF"/>
    <w:rsid w:val="00BE5799"/>
    <w:rsid w:val="00BE6C3B"/>
    <w:rsid w:val="00BE6C9B"/>
    <w:rsid w:val="00BE7406"/>
    <w:rsid w:val="00BE7603"/>
    <w:rsid w:val="00BF022A"/>
    <w:rsid w:val="00BF2357"/>
    <w:rsid w:val="00BF325A"/>
    <w:rsid w:val="00BF3279"/>
    <w:rsid w:val="00BF42C3"/>
    <w:rsid w:val="00BF4554"/>
    <w:rsid w:val="00BF4DE4"/>
    <w:rsid w:val="00BF54B2"/>
    <w:rsid w:val="00BF5929"/>
    <w:rsid w:val="00BF74C7"/>
    <w:rsid w:val="00BF74E5"/>
    <w:rsid w:val="00BF77A4"/>
    <w:rsid w:val="00C00007"/>
    <w:rsid w:val="00C00314"/>
    <w:rsid w:val="00C015F1"/>
    <w:rsid w:val="00C01ED9"/>
    <w:rsid w:val="00C01F33"/>
    <w:rsid w:val="00C02CC6"/>
    <w:rsid w:val="00C02F1E"/>
    <w:rsid w:val="00C030BE"/>
    <w:rsid w:val="00C0365D"/>
    <w:rsid w:val="00C0388F"/>
    <w:rsid w:val="00C03967"/>
    <w:rsid w:val="00C040F7"/>
    <w:rsid w:val="00C044AB"/>
    <w:rsid w:val="00C05706"/>
    <w:rsid w:val="00C05A35"/>
    <w:rsid w:val="00C0691F"/>
    <w:rsid w:val="00C07377"/>
    <w:rsid w:val="00C078A4"/>
    <w:rsid w:val="00C10104"/>
    <w:rsid w:val="00C10478"/>
    <w:rsid w:val="00C1188A"/>
    <w:rsid w:val="00C118A8"/>
    <w:rsid w:val="00C11A57"/>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36F5"/>
    <w:rsid w:val="00C24226"/>
    <w:rsid w:val="00C249A9"/>
    <w:rsid w:val="00C25148"/>
    <w:rsid w:val="00C25528"/>
    <w:rsid w:val="00C25586"/>
    <w:rsid w:val="00C25C0B"/>
    <w:rsid w:val="00C25D5D"/>
    <w:rsid w:val="00C2647E"/>
    <w:rsid w:val="00C26E1D"/>
    <w:rsid w:val="00C279B5"/>
    <w:rsid w:val="00C27C45"/>
    <w:rsid w:val="00C301F3"/>
    <w:rsid w:val="00C311FC"/>
    <w:rsid w:val="00C32174"/>
    <w:rsid w:val="00C322F9"/>
    <w:rsid w:val="00C3245F"/>
    <w:rsid w:val="00C3248A"/>
    <w:rsid w:val="00C32572"/>
    <w:rsid w:val="00C328E0"/>
    <w:rsid w:val="00C32A48"/>
    <w:rsid w:val="00C32AD9"/>
    <w:rsid w:val="00C34975"/>
    <w:rsid w:val="00C352C2"/>
    <w:rsid w:val="00C36683"/>
    <w:rsid w:val="00C36DD7"/>
    <w:rsid w:val="00C3719D"/>
    <w:rsid w:val="00C37CB2"/>
    <w:rsid w:val="00C4030D"/>
    <w:rsid w:val="00C4062A"/>
    <w:rsid w:val="00C40982"/>
    <w:rsid w:val="00C40C09"/>
    <w:rsid w:val="00C41A09"/>
    <w:rsid w:val="00C421B2"/>
    <w:rsid w:val="00C422E1"/>
    <w:rsid w:val="00C42E03"/>
    <w:rsid w:val="00C44043"/>
    <w:rsid w:val="00C443E6"/>
    <w:rsid w:val="00C45339"/>
    <w:rsid w:val="00C45707"/>
    <w:rsid w:val="00C45D86"/>
    <w:rsid w:val="00C46A2E"/>
    <w:rsid w:val="00C46FBE"/>
    <w:rsid w:val="00C473A5"/>
    <w:rsid w:val="00C50531"/>
    <w:rsid w:val="00C51710"/>
    <w:rsid w:val="00C5317E"/>
    <w:rsid w:val="00C54995"/>
    <w:rsid w:val="00C54B24"/>
    <w:rsid w:val="00C54D41"/>
    <w:rsid w:val="00C551D8"/>
    <w:rsid w:val="00C55AD6"/>
    <w:rsid w:val="00C55CB1"/>
    <w:rsid w:val="00C56693"/>
    <w:rsid w:val="00C56BD9"/>
    <w:rsid w:val="00C572B4"/>
    <w:rsid w:val="00C60783"/>
    <w:rsid w:val="00C60FB4"/>
    <w:rsid w:val="00C62E25"/>
    <w:rsid w:val="00C62E58"/>
    <w:rsid w:val="00C63036"/>
    <w:rsid w:val="00C639FA"/>
    <w:rsid w:val="00C63D78"/>
    <w:rsid w:val="00C64672"/>
    <w:rsid w:val="00C648AA"/>
    <w:rsid w:val="00C6494F"/>
    <w:rsid w:val="00C649F3"/>
    <w:rsid w:val="00C65C4A"/>
    <w:rsid w:val="00C65D0A"/>
    <w:rsid w:val="00C65D3B"/>
    <w:rsid w:val="00C65D75"/>
    <w:rsid w:val="00C6604B"/>
    <w:rsid w:val="00C66FEF"/>
    <w:rsid w:val="00C6776E"/>
    <w:rsid w:val="00C67D25"/>
    <w:rsid w:val="00C70697"/>
    <w:rsid w:val="00C70D49"/>
    <w:rsid w:val="00C711CE"/>
    <w:rsid w:val="00C716FD"/>
    <w:rsid w:val="00C71BE5"/>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581"/>
    <w:rsid w:val="00C8263E"/>
    <w:rsid w:val="00C827BE"/>
    <w:rsid w:val="00C83549"/>
    <w:rsid w:val="00C83B43"/>
    <w:rsid w:val="00C84A07"/>
    <w:rsid w:val="00C8527C"/>
    <w:rsid w:val="00C85A91"/>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5EB6"/>
    <w:rsid w:val="00CA7607"/>
    <w:rsid w:val="00CA768C"/>
    <w:rsid w:val="00CB1255"/>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A9D"/>
    <w:rsid w:val="00CC2B14"/>
    <w:rsid w:val="00CC3446"/>
    <w:rsid w:val="00CC3B1B"/>
    <w:rsid w:val="00CC3EA0"/>
    <w:rsid w:val="00CC48B2"/>
    <w:rsid w:val="00CC4B7B"/>
    <w:rsid w:val="00CC50D5"/>
    <w:rsid w:val="00CC554E"/>
    <w:rsid w:val="00CC6231"/>
    <w:rsid w:val="00CC6335"/>
    <w:rsid w:val="00CC6665"/>
    <w:rsid w:val="00CC6E4A"/>
    <w:rsid w:val="00CC7B45"/>
    <w:rsid w:val="00CC7CCC"/>
    <w:rsid w:val="00CC7CDD"/>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D39"/>
    <w:rsid w:val="00CE4A81"/>
    <w:rsid w:val="00CE5A2F"/>
    <w:rsid w:val="00CE5A72"/>
    <w:rsid w:val="00CE6EA4"/>
    <w:rsid w:val="00CE7464"/>
    <w:rsid w:val="00CE7561"/>
    <w:rsid w:val="00CF022C"/>
    <w:rsid w:val="00CF0402"/>
    <w:rsid w:val="00CF1354"/>
    <w:rsid w:val="00CF13AD"/>
    <w:rsid w:val="00CF1740"/>
    <w:rsid w:val="00CF1C9A"/>
    <w:rsid w:val="00CF22FD"/>
    <w:rsid w:val="00CF3B1F"/>
    <w:rsid w:val="00CF3BF6"/>
    <w:rsid w:val="00CF41D1"/>
    <w:rsid w:val="00CF625B"/>
    <w:rsid w:val="00CF6749"/>
    <w:rsid w:val="00CF687E"/>
    <w:rsid w:val="00CF771C"/>
    <w:rsid w:val="00CF7ABE"/>
    <w:rsid w:val="00D002EC"/>
    <w:rsid w:val="00D00352"/>
    <w:rsid w:val="00D00A68"/>
    <w:rsid w:val="00D00FA6"/>
    <w:rsid w:val="00D03202"/>
    <w:rsid w:val="00D0349B"/>
    <w:rsid w:val="00D036F5"/>
    <w:rsid w:val="00D03924"/>
    <w:rsid w:val="00D03D9B"/>
    <w:rsid w:val="00D047DD"/>
    <w:rsid w:val="00D0491B"/>
    <w:rsid w:val="00D05129"/>
    <w:rsid w:val="00D05C43"/>
    <w:rsid w:val="00D10130"/>
    <w:rsid w:val="00D10249"/>
    <w:rsid w:val="00D1072D"/>
    <w:rsid w:val="00D109C1"/>
    <w:rsid w:val="00D115C3"/>
    <w:rsid w:val="00D116B5"/>
    <w:rsid w:val="00D11897"/>
    <w:rsid w:val="00D11AA3"/>
    <w:rsid w:val="00D11FC7"/>
    <w:rsid w:val="00D12096"/>
    <w:rsid w:val="00D126FB"/>
    <w:rsid w:val="00D12E5A"/>
    <w:rsid w:val="00D13113"/>
    <w:rsid w:val="00D13135"/>
    <w:rsid w:val="00D138E7"/>
    <w:rsid w:val="00D13E4E"/>
    <w:rsid w:val="00D14A6C"/>
    <w:rsid w:val="00D153CD"/>
    <w:rsid w:val="00D15D7C"/>
    <w:rsid w:val="00D162F4"/>
    <w:rsid w:val="00D167FC"/>
    <w:rsid w:val="00D16C75"/>
    <w:rsid w:val="00D17E81"/>
    <w:rsid w:val="00D20382"/>
    <w:rsid w:val="00D2143D"/>
    <w:rsid w:val="00D21980"/>
    <w:rsid w:val="00D21F18"/>
    <w:rsid w:val="00D22E20"/>
    <w:rsid w:val="00D239A7"/>
    <w:rsid w:val="00D23F47"/>
    <w:rsid w:val="00D24638"/>
    <w:rsid w:val="00D249F7"/>
    <w:rsid w:val="00D24E30"/>
    <w:rsid w:val="00D251B7"/>
    <w:rsid w:val="00D2527E"/>
    <w:rsid w:val="00D25554"/>
    <w:rsid w:val="00D265DA"/>
    <w:rsid w:val="00D26867"/>
    <w:rsid w:val="00D27092"/>
    <w:rsid w:val="00D27211"/>
    <w:rsid w:val="00D27447"/>
    <w:rsid w:val="00D275B1"/>
    <w:rsid w:val="00D27D0A"/>
    <w:rsid w:val="00D316CB"/>
    <w:rsid w:val="00D321A7"/>
    <w:rsid w:val="00D322FE"/>
    <w:rsid w:val="00D33422"/>
    <w:rsid w:val="00D3345B"/>
    <w:rsid w:val="00D33541"/>
    <w:rsid w:val="00D3416D"/>
    <w:rsid w:val="00D3512B"/>
    <w:rsid w:val="00D3513D"/>
    <w:rsid w:val="00D3551A"/>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6622"/>
    <w:rsid w:val="00D47490"/>
    <w:rsid w:val="00D4799F"/>
    <w:rsid w:val="00D51986"/>
    <w:rsid w:val="00D519F0"/>
    <w:rsid w:val="00D51C86"/>
    <w:rsid w:val="00D5201F"/>
    <w:rsid w:val="00D522BB"/>
    <w:rsid w:val="00D52A35"/>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412B"/>
    <w:rsid w:val="00D641E5"/>
    <w:rsid w:val="00D652B5"/>
    <w:rsid w:val="00D65624"/>
    <w:rsid w:val="00D65F52"/>
    <w:rsid w:val="00D66155"/>
    <w:rsid w:val="00D674A6"/>
    <w:rsid w:val="00D67E63"/>
    <w:rsid w:val="00D70240"/>
    <w:rsid w:val="00D7068F"/>
    <w:rsid w:val="00D708B0"/>
    <w:rsid w:val="00D70B47"/>
    <w:rsid w:val="00D72987"/>
    <w:rsid w:val="00D72B0C"/>
    <w:rsid w:val="00D741B9"/>
    <w:rsid w:val="00D74209"/>
    <w:rsid w:val="00D74447"/>
    <w:rsid w:val="00D7485B"/>
    <w:rsid w:val="00D75AA7"/>
    <w:rsid w:val="00D75CDD"/>
    <w:rsid w:val="00D76A1B"/>
    <w:rsid w:val="00D77B1D"/>
    <w:rsid w:val="00D77BC7"/>
    <w:rsid w:val="00D8021F"/>
    <w:rsid w:val="00D8025A"/>
    <w:rsid w:val="00D80383"/>
    <w:rsid w:val="00D80901"/>
    <w:rsid w:val="00D80B95"/>
    <w:rsid w:val="00D80DC8"/>
    <w:rsid w:val="00D8124F"/>
    <w:rsid w:val="00D81338"/>
    <w:rsid w:val="00D819BC"/>
    <w:rsid w:val="00D81E2C"/>
    <w:rsid w:val="00D81E8C"/>
    <w:rsid w:val="00D823C6"/>
    <w:rsid w:val="00D82B37"/>
    <w:rsid w:val="00D8327F"/>
    <w:rsid w:val="00D842EE"/>
    <w:rsid w:val="00D85185"/>
    <w:rsid w:val="00D85ABF"/>
    <w:rsid w:val="00D85C11"/>
    <w:rsid w:val="00D86CA3"/>
    <w:rsid w:val="00D871CE"/>
    <w:rsid w:val="00D8760D"/>
    <w:rsid w:val="00D905BF"/>
    <w:rsid w:val="00D908F6"/>
    <w:rsid w:val="00D91260"/>
    <w:rsid w:val="00D9196D"/>
    <w:rsid w:val="00D92099"/>
    <w:rsid w:val="00D92803"/>
    <w:rsid w:val="00D92982"/>
    <w:rsid w:val="00D92BD4"/>
    <w:rsid w:val="00D93D48"/>
    <w:rsid w:val="00D94831"/>
    <w:rsid w:val="00D968EE"/>
    <w:rsid w:val="00D97279"/>
    <w:rsid w:val="00D97DE9"/>
    <w:rsid w:val="00D97F8E"/>
    <w:rsid w:val="00DA03E4"/>
    <w:rsid w:val="00DA0A81"/>
    <w:rsid w:val="00DA1CF3"/>
    <w:rsid w:val="00DA1E5C"/>
    <w:rsid w:val="00DA2977"/>
    <w:rsid w:val="00DA305E"/>
    <w:rsid w:val="00DA3A0B"/>
    <w:rsid w:val="00DA4337"/>
    <w:rsid w:val="00DA481B"/>
    <w:rsid w:val="00DA4C10"/>
    <w:rsid w:val="00DA4EF9"/>
    <w:rsid w:val="00DA52A1"/>
    <w:rsid w:val="00DA5417"/>
    <w:rsid w:val="00DA563F"/>
    <w:rsid w:val="00DA56E8"/>
    <w:rsid w:val="00DA5C58"/>
    <w:rsid w:val="00DA6939"/>
    <w:rsid w:val="00DA7466"/>
    <w:rsid w:val="00DA7536"/>
    <w:rsid w:val="00DA7B9D"/>
    <w:rsid w:val="00DB050F"/>
    <w:rsid w:val="00DB0A9F"/>
    <w:rsid w:val="00DB118B"/>
    <w:rsid w:val="00DB1688"/>
    <w:rsid w:val="00DB17A9"/>
    <w:rsid w:val="00DB18A3"/>
    <w:rsid w:val="00DB28C5"/>
    <w:rsid w:val="00DB29B6"/>
    <w:rsid w:val="00DB2FE3"/>
    <w:rsid w:val="00DB31EB"/>
    <w:rsid w:val="00DB377D"/>
    <w:rsid w:val="00DB3A84"/>
    <w:rsid w:val="00DB3C98"/>
    <w:rsid w:val="00DB4058"/>
    <w:rsid w:val="00DB4589"/>
    <w:rsid w:val="00DB4D64"/>
    <w:rsid w:val="00DB6928"/>
    <w:rsid w:val="00DB6D05"/>
    <w:rsid w:val="00DB751D"/>
    <w:rsid w:val="00DB7DE6"/>
    <w:rsid w:val="00DC255E"/>
    <w:rsid w:val="00DC2D36"/>
    <w:rsid w:val="00DC30AE"/>
    <w:rsid w:val="00DC423E"/>
    <w:rsid w:val="00DC4F53"/>
    <w:rsid w:val="00DC53EF"/>
    <w:rsid w:val="00DC5BF1"/>
    <w:rsid w:val="00DC65BF"/>
    <w:rsid w:val="00DC69A9"/>
    <w:rsid w:val="00DC7169"/>
    <w:rsid w:val="00DC77B8"/>
    <w:rsid w:val="00DD02CF"/>
    <w:rsid w:val="00DD0496"/>
    <w:rsid w:val="00DD1412"/>
    <w:rsid w:val="00DD20A1"/>
    <w:rsid w:val="00DD24CF"/>
    <w:rsid w:val="00DD25D4"/>
    <w:rsid w:val="00DD2C73"/>
    <w:rsid w:val="00DD2DF3"/>
    <w:rsid w:val="00DD2E23"/>
    <w:rsid w:val="00DD3008"/>
    <w:rsid w:val="00DD32F5"/>
    <w:rsid w:val="00DD4714"/>
    <w:rsid w:val="00DD5CF8"/>
    <w:rsid w:val="00DD5E55"/>
    <w:rsid w:val="00DD64DC"/>
    <w:rsid w:val="00DD6E6C"/>
    <w:rsid w:val="00DD73C7"/>
    <w:rsid w:val="00DE05D8"/>
    <w:rsid w:val="00DE18FD"/>
    <w:rsid w:val="00DE28AB"/>
    <w:rsid w:val="00DE2C86"/>
    <w:rsid w:val="00DE2E11"/>
    <w:rsid w:val="00DE3A11"/>
    <w:rsid w:val="00DE41BF"/>
    <w:rsid w:val="00DE41FA"/>
    <w:rsid w:val="00DE4646"/>
    <w:rsid w:val="00DE51BB"/>
    <w:rsid w:val="00DE5608"/>
    <w:rsid w:val="00DE58D0"/>
    <w:rsid w:val="00DE654F"/>
    <w:rsid w:val="00DE6D69"/>
    <w:rsid w:val="00DE7127"/>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532F"/>
    <w:rsid w:val="00E159B1"/>
    <w:rsid w:val="00E159B5"/>
    <w:rsid w:val="00E16E1D"/>
    <w:rsid w:val="00E17EC4"/>
    <w:rsid w:val="00E17FA2"/>
    <w:rsid w:val="00E2046D"/>
    <w:rsid w:val="00E20790"/>
    <w:rsid w:val="00E20AA4"/>
    <w:rsid w:val="00E20E58"/>
    <w:rsid w:val="00E21197"/>
    <w:rsid w:val="00E2138F"/>
    <w:rsid w:val="00E220F4"/>
    <w:rsid w:val="00E22330"/>
    <w:rsid w:val="00E22779"/>
    <w:rsid w:val="00E22869"/>
    <w:rsid w:val="00E22E57"/>
    <w:rsid w:val="00E239C8"/>
    <w:rsid w:val="00E23FB2"/>
    <w:rsid w:val="00E24CE2"/>
    <w:rsid w:val="00E253BB"/>
    <w:rsid w:val="00E2671C"/>
    <w:rsid w:val="00E279A6"/>
    <w:rsid w:val="00E30495"/>
    <w:rsid w:val="00E30903"/>
    <w:rsid w:val="00E30B5A"/>
    <w:rsid w:val="00E3123D"/>
    <w:rsid w:val="00E312C5"/>
    <w:rsid w:val="00E31461"/>
    <w:rsid w:val="00E31A0A"/>
    <w:rsid w:val="00E31D43"/>
    <w:rsid w:val="00E32608"/>
    <w:rsid w:val="00E34188"/>
    <w:rsid w:val="00E34483"/>
    <w:rsid w:val="00E3455F"/>
    <w:rsid w:val="00E34B6E"/>
    <w:rsid w:val="00E34DA7"/>
    <w:rsid w:val="00E34FAC"/>
    <w:rsid w:val="00E3535A"/>
    <w:rsid w:val="00E3547E"/>
    <w:rsid w:val="00E35559"/>
    <w:rsid w:val="00E360C7"/>
    <w:rsid w:val="00E36564"/>
    <w:rsid w:val="00E3723A"/>
    <w:rsid w:val="00E37860"/>
    <w:rsid w:val="00E40326"/>
    <w:rsid w:val="00E40B60"/>
    <w:rsid w:val="00E41A0F"/>
    <w:rsid w:val="00E41AC4"/>
    <w:rsid w:val="00E41B15"/>
    <w:rsid w:val="00E42922"/>
    <w:rsid w:val="00E42D93"/>
    <w:rsid w:val="00E43118"/>
    <w:rsid w:val="00E443E9"/>
    <w:rsid w:val="00E4443A"/>
    <w:rsid w:val="00E446F1"/>
    <w:rsid w:val="00E4470C"/>
    <w:rsid w:val="00E44DB1"/>
    <w:rsid w:val="00E46886"/>
    <w:rsid w:val="00E46E11"/>
    <w:rsid w:val="00E47196"/>
    <w:rsid w:val="00E47AEF"/>
    <w:rsid w:val="00E5027B"/>
    <w:rsid w:val="00E50D0D"/>
    <w:rsid w:val="00E50F08"/>
    <w:rsid w:val="00E51A94"/>
    <w:rsid w:val="00E52C6A"/>
    <w:rsid w:val="00E52E3A"/>
    <w:rsid w:val="00E5332B"/>
    <w:rsid w:val="00E53AB4"/>
    <w:rsid w:val="00E53B75"/>
    <w:rsid w:val="00E540CB"/>
    <w:rsid w:val="00E542CF"/>
    <w:rsid w:val="00E546C0"/>
    <w:rsid w:val="00E54D5F"/>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7C2"/>
    <w:rsid w:val="00E67C51"/>
    <w:rsid w:val="00E70028"/>
    <w:rsid w:val="00E70125"/>
    <w:rsid w:val="00E702D4"/>
    <w:rsid w:val="00E70987"/>
    <w:rsid w:val="00E71583"/>
    <w:rsid w:val="00E71E5D"/>
    <w:rsid w:val="00E72BDF"/>
    <w:rsid w:val="00E72EE3"/>
    <w:rsid w:val="00E72EFC"/>
    <w:rsid w:val="00E739EA"/>
    <w:rsid w:val="00E744D8"/>
    <w:rsid w:val="00E758EC"/>
    <w:rsid w:val="00E75BD1"/>
    <w:rsid w:val="00E774A3"/>
    <w:rsid w:val="00E800BD"/>
    <w:rsid w:val="00E8039E"/>
    <w:rsid w:val="00E803F6"/>
    <w:rsid w:val="00E80770"/>
    <w:rsid w:val="00E80D9D"/>
    <w:rsid w:val="00E81A27"/>
    <w:rsid w:val="00E81C25"/>
    <w:rsid w:val="00E82099"/>
    <w:rsid w:val="00E8234C"/>
    <w:rsid w:val="00E82E95"/>
    <w:rsid w:val="00E82F56"/>
    <w:rsid w:val="00E83458"/>
    <w:rsid w:val="00E83562"/>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91C"/>
    <w:rsid w:val="00E92AA5"/>
    <w:rsid w:val="00E93FFE"/>
    <w:rsid w:val="00E94014"/>
    <w:rsid w:val="00E9488D"/>
    <w:rsid w:val="00E94AFB"/>
    <w:rsid w:val="00E94F8A"/>
    <w:rsid w:val="00E958C2"/>
    <w:rsid w:val="00E95A3E"/>
    <w:rsid w:val="00EA00BD"/>
    <w:rsid w:val="00EA0516"/>
    <w:rsid w:val="00EA0937"/>
    <w:rsid w:val="00EA1CE4"/>
    <w:rsid w:val="00EA2B34"/>
    <w:rsid w:val="00EA2B65"/>
    <w:rsid w:val="00EA2CB1"/>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0D0A"/>
    <w:rsid w:val="00EB1297"/>
    <w:rsid w:val="00EB1727"/>
    <w:rsid w:val="00EB18F0"/>
    <w:rsid w:val="00EB20F3"/>
    <w:rsid w:val="00EB2556"/>
    <w:rsid w:val="00EB27E7"/>
    <w:rsid w:val="00EB364A"/>
    <w:rsid w:val="00EB4EA2"/>
    <w:rsid w:val="00EB4ED5"/>
    <w:rsid w:val="00EB5262"/>
    <w:rsid w:val="00EB5417"/>
    <w:rsid w:val="00EB5953"/>
    <w:rsid w:val="00EB5E75"/>
    <w:rsid w:val="00EB6300"/>
    <w:rsid w:val="00EB6E4C"/>
    <w:rsid w:val="00EB715F"/>
    <w:rsid w:val="00EB7FC6"/>
    <w:rsid w:val="00EC01F2"/>
    <w:rsid w:val="00EC0D19"/>
    <w:rsid w:val="00EC1127"/>
    <w:rsid w:val="00EC24D5"/>
    <w:rsid w:val="00EC27C6"/>
    <w:rsid w:val="00EC2CCF"/>
    <w:rsid w:val="00EC3022"/>
    <w:rsid w:val="00EC3BD8"/>
    <w:rsid w:val="00EC3C1B"/>
    <w:rsid w:val="00EC3F37"/>
    <w:rsid w:val="00EC3FDB"/>
    <w:rsid w:val="00EC41EB"/>
    <w:rsid w:val="00EC4207"/>
    <w:rsid w:val="00EC4446"/>
    <w:rsid w:val="00EC51AA"/>
    <w:rsid w:val="00EC5653"/>
    <w:rsid w:val="00EC6ACC"/>
    <w:rsid w:val="00EC71CE"/>
    <w:rsid w:val="00EC7266"/>
    <w:rsid w:val="00EC72FC"/>
    <w:rsid w:val="00ED0850"/>
    <w:rsid w:val="00ED1006"/>
    <w:rsid w:val="00ED10B9"/>
    <w:rsid w:val="00ED1919"/>
    <w:rsid w:val="00ED1BD3"/>
    <w:rsid w:val="00ED1FDA"/>
    <w:rsid w:val="00ED29BF"/>
    <w:rsid w:val="00ED3BC4"/>
    <w:rsid w:val="00ED447B"/>
    <w:rsid w:val="00ED56BC"/>
    <w:rsid w:val="00ED589D"/>
    <w:rsid w:val="00ED60D5"/>
    <w:rsid w:val="00ED77C1"/>
    <w:rsid w:val="00ED7E5B"/>
    <w:rsid w:val="00EE0D2A"/>
    <w:rsid w:val="00EE1AD0"/>
    <w:rsid w:val="00EE1DD7"/>
    <w:rsid w:val="00EE2E03"/>
    <w:rsid w:val="00EE2F0E"/>
    <w:rsid w:val="00EE369F"/>
    <w:rsid w:val="00EE4500"/>
    <w:rsid w:val="00EE5518"/>
    <w:rsid w:val="00EE5692"/>
    <w:rsid w:val="00EE5FB7"/>
    <w:rsid w:val="00EE6844"/>
    <w:rsid w:val="00EF0915"/>
    <w:rsid w:val="00EF0E75"/>
    <w:rsid w:val="00EF13CF"/>
    <w:rsid w:val="00EF18FE"/>
    <w:rsid w:val="00EF2A27"/>
    <w:rsid w:val="00EF2BD6"/>
    <w:rsid w:val="00EF2E22"/>
    <w:rsid w:val="00EF3753"/>
    <w:rsid w:val="00EF45B0"/>
    <w:rsid w:val="00EF463D"/>
    <w:rsid w:val="00EF47D8"/>
    <w:rsid w:val="00EF5362"/>
    <w:rsid w:val="00EF5787"/>
    <w:rsid w:val="00EF5CEA"/>
    <w:rsid w:val="00EF60D0"/>
    <w:rsid w:val="00EF685F"/>
    <w:rsid w:val="00F0033A"/>
    <w:rsid w:val="00F00982"/>
    <w:rsid w:val="00F00BAF"/>
    <w:rsid w:val="00F01258"/>
    <w:rsid w:val="00F0190C"/>
    <w:rsid w:val="00F02024"/>
    <w:rsid w:val="00F0232E"/>
    <w:rsid w:val="00F043A0"/>
    <w:rsid w:val="00F04607"/>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5485"/>
    <w:rsid w:val="00F26324"/>
    <w:rsid w:val="00F26E7E"/>
    <w:rsid w:val="00F26ED3"/>
    <w:rsid w:val="00F276C1"/>
    <w:rsid w:val="00F277B4"/>
    <w:rsid w:val="00F27B30"/>
    <w:rsid w:val="00F27C95"/>
    <w:rsid w:val="00F3010E"/>
    <w:rsid w:val="00F30828"/>
    <w:rsid w:val="00F30BD4"/>
    <w:rsid w:val="00F30F40"/>
    <w:rsid w:val="00F31331"/>
    <w:rsid w:val="00F313D6"/>
    <w:rsid w:val="00F34A0A"/>
    <w:rsid w:val="00F34B38"/>
    <w:rsid w:val="00F35438"/>
    <w:rsid w:val="00F358F3"/>
    <w:rsid w:val="00F36973"/>
    <w:rsid w:val="00F36A4E"/>
    <w:rsid w:val="00F37FF2"/>
    <w:rsid w:val="00F402E3"/>
    <w:rsid w:val="00F40F0C"/>
    <w:rsid w:val="00F42109"/>
    <w:rsid w:val="00F43247"/>
    <w:rsid w:val="00F43CCC"/>
    <w:rsid w:val="00F44964"/>
    <w:rsid w:val="00F44B51"/>
    <w:rsid w:val="00F45B66"/>
    <w:rsid w:val="00F45BBE"/>
    <w:rsid w:val="00F45ED6"/>
    <w:rsid w:val="00F45FAD"/>
    <w:rsid w:val="00F4766C"/>
    <w:rsid w:val="00F479CF"/>
    <w:rsid w:val="00F47B36"/>
    <w:rsid w:val="00F503B0"/>
    <w:rsid w:val="00F5060E"/>
    <w:rsid w:val="00F507D1"/>
    <w:rsid w:val="00F5089C"/>
    <w:rsid w:val="00F50AE1"/>
    <w:rsid w:val="00F51335"/>
    <w:rsid w:val="00F5145D"/>
    <w:rsid w:val="00F519CE"/>
    <w:rsid w:val="00F51ADA"/>
    <w:rsid w:val="00F51DA2"/>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17CE"/>
    <w:rsid w:val="00F82031"/>
    <w:rsid w:val="00F829DF"/>
    <w:rsid w:val="00F82CAE"/>
    <w:rsid w:val="00F82E42"/>
    <w:rsid w:val="00F8456C"/>
    <w:rsid w:val="00F854A4"/>
    <w:rsid w:val="00F859D8"/>
    <w:rsid w:val="00F85C6B"/>
    <w:rsid w:val="00F868F5"/>
    <w:rsid w:val="00F87399"/>
    <w:rsid w:val="00F879CB"/>
    <w:rsid w:val="00F87D56"/>
    <w:rsid w:val="00F9056A"/>
    <w:rsid w:val="00F90F8D"/>
    <w:rsid w:val="00F91714"/>
    <w:rsid w:val="00F920DC"/>
    <w:rsid w:val="00F92782"/>
    <w:rsid w:val="00F9318A"/>
    <w:rsid w:val="00F93A4A"/>
    <w:rsid w:val="00F93AA9"/>
    <w:rsid w:val="00F94AE8"/>
    <w:rsid w:val="00F95DB0"/>
    <w:rsid w:val="00F9636C"/>
    <w:rsid w:val="00F96985"/>
    <w:rsid w:val="00F97838"/>
    <w:rsid w:val="00F97890"/>
    <w:rsid w:val="00F97D2A"/>
    <w:rsid w:val="00FA07CA"/>
    <w:rsid w:val="00FA0D26"/>
    <w:rsid w:val="00FA0E4A"/>
    <w:rsid w:val="00FA0E83"/>
    <w:rsid w:val="00FA1328"/>
    <w:rsid w:val="00FA1530"/>
    <w:rsid w:val="00FA1EA6"/>
    <w:rsid w:val="00FA2BB3"/>
    <w:rsid w:val="00FA4D69"/>
    <w:rsid w:val="00FA508C"/>
    <w:rsid w:val="00FA5161"/>
    <w:rsid w:val="00FA592F"/>
    <w:rsid w:val="00FA7364"/>
    <w:rsid w:val="00FA74E6"/>
    <w:rsid w:val="00FA7F62"/>
    <w:rsid w:val="00FB0036"/>
    <w:rsid w:val="00FB02E1"/>
    <w:rsid w:val="00FB13EC"/>
    <w:rsid w:val="00FB1C90"/>
    <w:rsid w:val="00FB21DD"/>
    <w:rsid w:val="00FB27AE"/>
    <w:rsid w:val="00FB4C80"/>
    <w:rsid w:val="00FB58FA"/>
    <w:rsid w:val="00FB5B08"/>
    <w:rsid w:val="00FB66B7"/>
    <w:rsid w:val="00FB680A"/>
    <w:rsid w:val="00FB6A6A"/>
    <w:rsid w:val="00FB7175"/>
    <w:rsid w:val="00FB723A"/>
    <w:rsid w:val="00FB7845"/>
    <w:rsid w:val="00FB7D1A"/>
    <w:rsid w:val="00FC04FA"/>
    <w:rsid w:val="00FC0FC7"/>
    <w:rsid w:val="00FC27F9"/>
    <w:rsid w:val="00FC4C39"/>
    <w:rsid w:val="00FC4FB0"/>
    <w:rsid w:val="00FC58ED"/>
    <w:rsid w:val="00FC7429"/>
    <w:rsid w:val="00FC7467"/>
    <w:rsid w:val="00FC75A6"/>
    <w:rsid w:val="00FC786F"/>
    <w:rsid w:val="00FD07F6"/>
    <w:rsid w:val="00FD1271"/>
    <w:rsid w:val="00FD1779"/>
    <w:rsid w:val="00FD1D20"/>
    <w:rsid w:val="00FD1DF9"/>
    <w:rsid w:val="00FD1EC8"/>
    <w:rsid w:val="00FD285D"/>
    <w:rsid w:val="00FD2BF2"/>
    <w:rsid w:val="00FD3158"/>
    <w:rsid w:val="00FD3E70"/>
    <w:rsid w:val="00FD47ED"/>
    <w:rsid w:val="00FD5B48"/>
    <w:rsid w:val="00FD5E03"/>
    <w:rsid w:val="00FD66E7"/>
    <w:rsid w:val="00FD6EFE"/>
    <w:rsid w:val="00FD74DB"/>
    <w:rsid w:val="00FD7660"/>
    <w:rsid w:val="00FD7B58"/>
    <w:rsid w:val="00FE02BA"/>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06E"/>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C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6F3CD2"/>
    <w:pPr>
      <w:spacing w:after="120"/>
      <w:jc w:val="both"/>
    </w:pPr>
    <w:rPr>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6F3CD2"/>
    <w:rPr>
      <w:rFonts w:ascii="Arial" w:eastAsiaTheme="minorHAnsi" w:hAnsi="Arial" w:cstheme="minorBidi"/>
      <w:szCs w:val="22"/>
      <w:lang w:val="en-US"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st level - Bullet List Paragraph,List Paragraph1,Lettre d'introduction,Paragrafo elenco,Normal bullet 2,Bullet list,Numbered List,목록 단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1st level - Bullet List Paragraph Char,List Paragraph1 Char,Lettre d'introduction Char,Paragrafo elenco Char,Normal bullet 2 Char,Bullet list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HAnsi"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Theme="minorHAnsi" w:eastAsiaTheme="minorHAnsi"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cap1 Char1,cap2 Char1,cap3 Char1,cap4 Char1,cap5 Char1,cap6 Char1,cap7 Char1,cap8 Char1,cap9 Char1"/>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eastAsia="MS Mincho"/>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cs="Times New Roman"/>
      <w:b/>
      <w:szCs w:val="20"/>
      <w:lang w:eastAsia="sv-SE"/>
    </w:rPr>
  </w:style>
  <w:style w:type="character" w:customStyle="1" w:styleId="PropObsChar">
    <w:name w:val="PropObs Char"/>
    <w:link w:val="PropObs"/>
    <w:rsid w:val="001F54C7"/>
    <w:rPr>
      <w:rFonts w:ascii="Calibri" w:eastAsia="MS Mincho" w:hAnsi="Calibri"/>
      <w:b/>
      <w:sz w:val="22"/>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sz w:val="22"/>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eastAsia="Times New Roman" w:hAnsi="Times New Roman" w:cs="Times New Roman"/>
      <w:b/>
      <w:szCs w:val="20"/>
      <w:lang w:eastAsia="en-GB"/>
    </w:rPr>
  </w:style>
  <w:style w:type="paragraph" w:customStyle="1" w:styleId="Doc-title">
    <w:name w:val="Doc-title"/>
    <w:basedOn w:val="Normal"/>
    <w:next w:val="Doc-text2"/>
    <w:link w:val="Doc-titleChar"/>
    <w:qFormat/>
    <w:rsid w:val="004F152F"/>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4F152F"/>
    <w:rPr>
      <w:rFonts w:asciiTheme="minorHAnsi" w:eastAsia="MS Mincho" w:hAnsiTheme="minorHAnsi"/>
      <w:noProof/>
      <w:sz w:val="22"/>
      <w:szCs w:val="24"/>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ftp/Email_Discussions/RAN2/%5BRAN2%23111-e%5D/%5BPost111-e%5D%5B914%5D%5BREDCAP%5D%20UE%20identification%20and%20access%20restrictions%20(Huawe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ind2009E&amp;L=3GPP_TSG_RAN_WG2&amp;O=D&amp;P=2032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A96C4-F983-49D2-A662-A302871A4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92BEAFFA-CF0D-4A5C-A1F3-411C1BE9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1723</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10834</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Johan Bergman</cp:lastModifiedBy>
  <cp:revision>298</cp:revision>
  <cp:lastPrinted>2008-02-01T02:09:00Z</cp:lastPrinted>
  <dcterms:created xsi:type="dcterms:W3CDTF">2020-08-07T22:37:00Z</dcterms:created>
  <dcterms:modified xsi:type="dcterms:W3CDTF">2020-10-17T02:12:00Z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